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eastAsia" w:eastAsia="方正黑体_GBK" w:cs="Times New Roman"/>
          <w:bCs/>
          <w:kern w:val="0"/>
          <w:sz w:val="34"/>
          <w:szCs w:val="34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4"/>
          <w:szCs w:val="34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4"/>
          <w:szCs w:val="34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0"/>
        <w:jc w:val="both"/>
        <w:rPr>
          <w:rFonts w:hint="default" w:eastAsia="方正黑体_GBK" w:cs="Times New Roman"/>
          <w:bCs/>
          <w:kern w:val="0"/>
          <w:sz w:val="34"/>
          <w:szCs w:val="3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惠州市2021年引进事业单位高层次人才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咨询电话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</w:pP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4"/>
                <w:szCs w:val="34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4"/>
                <w:szCs w:val="34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4"/>
                <w:szCs w:val="34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2808700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惠州市人大常委会办公室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2812805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34"/>
                <w:szCs w:val="34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政协惠州市委员会办公室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惠州市纪委监委机关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2892709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惠州市委组织部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2892173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惠州市委政法委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惠州市委政研室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惠州市委编办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2892629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惠州市委老干部局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2809700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市发展和改革局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市科学技术局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惠州市人力资源和社会保障局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2789375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FF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  <w:t>2896296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  <w:t>惠州市生态环境局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0000FF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  <w:t>2167986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惠州市住房和城乡建设局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2898610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市水利局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2846874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市农业农村局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惠州市商务局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2222453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19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惠州市文化广电旅游体育局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惠州市审计局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  <w:t>2809725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市政务服务数据管理局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惠州市林业局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共青团惠州市委员会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2809037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惠州市妇联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2808248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惠州市残联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2808556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惠州市市政园林事务中心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34"/>
                <w:szCs w:val="34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2238560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  <w:t>惠州市供销合作联社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2853611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34"/>
                <w:szCs w:val="34"/>
                <w:lang w:bidi="ar"/>
              </w:rPr>
              <w:t>市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lang w:eastAsia="zh-CN" w:bidi="ar"/>
              </w:rPr>
              <w:t>疾病预防控制中心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2873008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29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惠州市气象局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2889576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惠城区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2386511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惠阳区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3825212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惠东县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8161369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博罗县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6206310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龙门县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7988357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大亚湾（国家级）经济技术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开发区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5562112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仲恺高新技术产业开发区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3278278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34"/>
                <w:szCs w:val="34"/>
                <w:lang w:val="en-US" w:eastAsia="zh-CN" w:bidi="ar"/>
              </w:rPr>
              <w:t>37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惠州市</w:t>
            </w:r>
            <w:r>
              <w:rPr>
                <w:rStyle w:val="10"/>
                <w:rFonts w:hint="eastAsia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委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人才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34"/>
                <w:szCs w:val="34"/>
                <w:shd w:val="clear"/>
                <w:lang w:val="en-US" w:eastAsia="zh-CN" w:bidi="ar"/>
              </w:rPr>
              <w:t>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</w:pPr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28923</w:t>
            </w:r>
            <w:bookmarkStart w:id="0" w:name="_GoBack"/>
            <w:bookmarkEnd w:id="0"/>
            <w:r>
              <w:rPr>
                <w:rFonts w:hint="eastAsia" w:eastAsia="宋体"/>
                <w:bCs/>
                <w:color w:val="auto"/>
                <w:sz w:val="34"/>
                <w:szCs w:val="34"/>
                <w:lang w:val="en-US" w:eastAsia="zh-CN"/>
              </w:rPr>
              <w:t>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备注</w:t>
            </w:r>
          </w:p>
        </w:tc>
        <w:tc>
          <w:tcPr>
            <w:tcW w:w="8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340" w:firstLineChars="100"/>
              <w:jc w:val="left"/>
              <w:textAlignment w:val="center"/>
              <w:rPr>
                <w:rFonts w:hint="default" w:ascii="方正黑体_GBK" w:hAnsi="方正黑体_GBK" w:eastAsia="方正黑体_GBK" w:cs="方正黑体_GBK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</w:pPr>
            <w:r>
              <w:rPr>
                <w:rStyle w:val="10"/>
                <w:rFonts w:hint="eastAsia" w:ascii="方正黑体_GBK" w:hAnsi="方正黑体_GBK" w:eastAsia="方正黑体_GBK" w:cs="方正黑体_GBK"/>
                <w:b w:val="0"/>
                <w:bCs/>
                <w:color w:val="auto"/>
                <w:sz w:val="34"/>
                <w:szCs w:val="34"/>
                <w:lang w:val="en-US" w:eastAsia="zh-CN" w:bidi="ar"/>
              </w:rPr>
              <w:t>网上报名技术咨询电话：</w:t>
            </w:r>
            <w:r>
              <w:rPr>
                <w:rFonts w:hint="eastAsia" w:eastAsia="方正黑体_GBK" w:cs="Times New Roman"/>
                <w:bCs/>
                <w:color w:val="auto"/>
                <w:kern w:val="0"/>
                <w:sz w:val="34"/>
                <w:szCs w:val="34"/>
                <w:lang w:val="en-US" w:eastAsia="zh-CN" w:bidi="ar"/>
              </w:rPr>
              <w:t>2882114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6F78"/>
    <w:rsid w:val="01674986"/>
    <w:rsid w:val="06221BAE"/>
    <w:rsid w:val="073D0DFF"/>
    <w:rsid w:val="078A7A02"/>
    <w:rsid w:val="08286BF7"/>
    <w:rsid w:val="085B209B"/>
    <w:rsid w:val="0BC70451"/>
    <w:rsid w:val="0CA96EC1"/>
    <w:rsid w:val="0E38344B"/>
    <w:rsid w:val="0E9B47E0"/>
    <w:rsid w:val="15360DF7"/>
    <w:rsid w:val="185F2549"/>
    <w:rsid w:val="18E2234B"/>
    <w:rsid w:val="19DB79F6"/>
    <w:rsid w:val="1B230E08"/>
    <w:rsid w:val="1D853A4C"/>
    <w:rsid w:val="1E6B7F5D"/>
    <w:rsid w:val="21010D3D"/>
    <w:rsid w:val="25040C0C"/>
    <w:rsid w:val="26526352"/>
    <w:rsid w:val="2B7F5D77"/>
    <w:rsid w:val="2EE01673"/>
    <w:rsid w:val="2F251FD0"/>
    <w:rsid w:val="2FCB339A"/>
    <w:rsid w:val="2FE83ACE"/>
    <w:rsid w:val="311B2076"/>
    <w:rsid w:val="31746224"/>
    <w:rsid w:val="31AC10B9"/>
    <w:rsid w:val="32CE4BC9"/>
    <w:rsid w:val="34CC5A05"/>
    <w:rsid w:val="375D1D46"/>
    <w:rsid w:val="386119A8"/>
    <w:rsid w:val="3AC17AFA"/>
    <w:rsid w:val="3B373DF8"/>
    <w:rsid w:val="3B706A6C"/>
    <w:rsid w:val="3C7B6C12"/>
    <w:rsid w:val="3CC715E7"/>
    <w:rsid w:val="3CEC6DD2"/>
    <w:rsid w:val="3D0F6AE5"/>
    <w:rsid w:val="43C210FA"/>
    <w:rsid w:val="47394CC2"/>
    <w:rsid w:val="4B355647"/>
    <w:rsid w:val="4E935C1A"/>
    <w:rsid w:val="4EB9182D"/>
    <w:rsid w:val="4EE87C96"/>
    <w:rsid w:val="4FB57FEB"/>
    <w:rsid w:val="51071319"/>
    <w:rsid w:val="534323C8"/>
    <w:rsid w:val="53CA32F8"/>
    <w:rsid w:val="54A807F0"/>
    <w:rsid w:val="54C26016"/>
    <w:rsid w:val="55DB3042"/>
    <w:rsid w:val="5A7C50FA"/>
    <w:rsid w:val="5B585BD7"/>
    <w:rsid w:val="5C422028"/>
    <w:rsid w:val="5D5C496A"/>
    <w:rsid w:val="602B0A3E"/>
    <w:rsid w:val="61BA5BA8"/>
    <w:rsid w:val="62D8492B"/>
    <w:rsid w:val="646645C3"/>
    <w:rsid w:val="64A31C76"/>
    <w:rsid w:val="665E0DBA"/>
    <w:rsid w:val="689F2044"/>
    <w:rsid w:val="6AD62EFE"/>
    <w:rsid w:val="6B661241"/>
    <w:rsid w:val="6D4C0C58"/>
    <w:rsid w:val="6EF04EF3"/>
    <w:rsid w:val="6F5D0E9A"/>
    <w:rsid w:val="73840886"/>
    <w:rsid w:val="74AB6093"/>
    <w:rsid w:val="7692062B"/>
    <w:rsid w:val="77D306F0"/>
    <w:rsid w:val="785D316F"/>
    <w:rsid w:val="7CFD20F4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WPS_1626159112</cp:lastModifiedBy>
  <cp:lastPrinted>2021-10-12T09:27:00Z</cp:lastPrinted>
  <dcterms:modified xsi:type="dcterms:W3CDTF">2021-10-12T10:06:57Z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182AE7BDCA1C427E99A64A9E62B99D46</vt:lpwstr>
  </property>
</Properties>
</file>