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河南科技大学</w:t>
      </w:r>
    </w:p>
    <w:p>
      <w:pPr>
        <w:jc w:val="center"/>
        <w:rPr>
          <w:rFonts w:hint="eastAsia"/>
          <w:b/>
          <w:bCs/>
          <w:sz w:val="28"/>
          <w:szCs w:val="36"/>
          <w:lang w:val="en-US" w:eastAsia="zh-CN"/>
        </w:rPr>
      </w:pPr>
      <w:r>
        <w:rPr>
          <w:rFonts w:hint="eastAsia"/>
          <w:b/>
          <w:bCs/>
          <w:sz w:val="28"/>
          <w:szCs w:val="36"/>
          <w:lang w:val="en-US" w:eastAsia="zh-CN"/>
        </w:rPr>
        <w:t>金属材料磨损控制与成型技术国家地方联合工程研究中心招聘公告</w:t>
      </w:r>
    </w:p>
    <w:p>
      <w:pPr>
        <w:jc w:val="center"/>
        <w:rPr>
          <w:rFonts w:hint="default"/>
          <w:b/>
          <w:bCs/>
          <w:sz w:val="28"/>
          <w:szCs w:val="36"/>
          <w:lang w:val="en-US" w:eastAsia="zh-CN"/>
        </w:rPr>
      </w:pPr>
      <w:r>
        <w:rPr>
          <w:rFonts w:hint="eastAsia"/>
          <w:b/>
          <w:bCs/>
          <w:sz w:val="28"/>
          <w:szCs w:val="36"/>
          <w:lang w:val="en-US" w:eastAsia="zh-CN"/>
        </w:rPr>
        <w:t>附件</w:t>
      </w:r>
    </w:p>
    <w:p>
      <w:pPr>
        <w:jc w:val="center"/>
        <w:rPr>
          <w:rFonts w:hint="eastAsia"/>
          <w:b/>
          <w:bCs/>
          <w:sz w:val="28"/>
          <w:szCs w:val="36"/>
          <w:lang w:val="en-US" w:eastAsia="zh-CN"/>
        </w:rPr>
      </w:pPr>
    </w:p>
    <w:p>
      <w:pPr>
        <w:numPr>
          <w:ilvl w:val="0"/>
          <w:numId w:val="1"/>
        </w:numPr>
        <w:rPr>
          <w:rFonts w:hint="eastAsia"/>
          <w:b/>
          <w:bCs/>
          <w:sz w:val="28"/>
          <w:szCs w:val="36"/>
          <w:lang w:val="en-US" w:eastAsia="zh-CN"/>
        </w:rPr>
      </w:pPr>
      <w:r>
        <w:rPr>
          <w:rFonts w:hint="eastAsia"/>
          <w:b/>
          <w:bCs/>
          <w:sz w:val="28"/>
          <w:szCs w:val="36"/>
          <w:lang w:val="en-US" w:eastAsia="zh-CN"/>
        </w:rPr>
        <w:t>学校简介</w:t>
      </w:r>
    </w:p>
    <w:p>
      <w:pPr>
        <w:numPr>
          <w:ilvl w:val="0"/>
          <w:numId w:val="0"/>
        </w:numPr>
        <w:ind w:firstLine="560" w:firstLineChars="200"/>
        <w:rPr>
          <w:rFonts w:hint="default"/>
          <w:sz w:val="28"/>
          <w:szCs w:val="36"/>
          <w:lang w:val="en-US" w:eastAsia="zh-CN"/>
        </w:rPr>
      </w:pPr>
      <w:r>
        <w:rPr>
          <w:rFonts w:hint="default"/>
          <w:sz w:val="28"/>
          <w:szCs w:val="36"/>
          <w:lang w:val="en-US" w:eastAsia="zh-CN"/>
        </w:rPr>
        <w:t>河南科技大学(简称河科大，英文简称：HAUST)坐落于“千年帝都，牡丹花城”、中原城市群副中心城市—洛阳，是国家国防科工局与河南省人民政府共建高校、国家中西部高校基础能力建设工程支持高校、国家教育部本科教学水平评估优秀高校，也是河南省重点建设的三所综合性大学之一、“丝绸之路大学联盟”理事高校、全国深化创新创业教育改革示范高校和国家级专业技术人员继续教育基地。</w:t>
      </w:r>
    </w:p>
    <w:p>
      <w:pPr>
        <w:numPr>
          <w:ilvl w:val="0"/>
          <w:numId w:val="0"/>
        </w:numPr>
        <w:ind w:firstLine="560" w:firstLineChars="200"/>
        <w:rPr>
          <w:rFonts w:hint="default"/>
          <w:sz w:val="28"/>
          <w:szCs w:val="36"/>
          <w:u w:val="none"/>
          <w:lang w:val="en-US" w:eastAsia="zh-CN"/>
        </w:rPr>
      </w:pPr>
      <w:r>
        <w:rPr>
          <w:rFonts w:hint="default"/>
          <w:sz w:val="28"/>
          <w:szCs w:val="36"/>
          <w:lang w:val="en-US" w:eastAsia="zh-CN"/>
        </w:rPr>
        <w:t>学校1952年创建于首都北京。1956年，应国家工业基地建设布局的需要迁至洛阳,后更名为洛阳工学院,隶属于国家机械工业部。1998年，划转至河南省管理。2002年，河南省委、省政府为优化全省高等教育结构布局，报经国家教育部批准，由洛阳工学院、洛阳医学高等专科学校、洛阳农业高等专科学校合并组建河南科技大学。</w:t>
      </w:r>
      <w:r>
        <w:rPr>
          <w:rFonts w:hint="default"/>
          <w:sz w:val="28"/>
          <w:szCs w:val="36"/>
          <w:u w:val="none"/>
          <w:lang w:val="en-US" w:eastAsia="zh-CN"/>
        </w:rPr>
        <w:t>2002年8月30日，当时主政河南的李克强总理亲自为学校颁授校牌，并在讲话中指出“河南科技大学是我省继新郑州大学、新河南大学之后组建的第三所综合性大学，组建河南科技大学是省委、省政府实施‘科教兴豫’战略的重大举措……要以创建高水平大学为目标，努力办成国内先进、居于省内高校前列、具有自身特色的一所综合性大学。”</w:t>
      </w:r>
    </w:p>
    <w:p>
      <w:pPr>
        <w:numPr>
          <w:ilvl w:val="0"/>
          <w:numId w:val="0"/>
        </w:numPr>
        <w:ind w:firstLine="560" w:firstLineChars="200"/>
        <w:rPr>
          <w:rFonts w:hint="default"/>
          <w:sz w:val="28"/>
          <w:szCs w:val="36"/>
          <w:lang w:val="en-US" w:eastAsia="zh-CN"/>
        </w:rPr>
      </w:pPr>
      <w:r>
        <w:rPr>
          <w:rFonts w:hint="default"/>
          <w:sz w:val="28"/>
          <w:szCs w:val="36"/>
          <w:lang w:val="en-US" w:eastAsia="zh-CN"/>
        </w:rPr>
        <w:t>学校现有国家级教学团队、特色专业、专业改革综合试点、精品（资源共享）课程、精品视频公开课、双语教学示范课、实验教学示范中心等本科教学工程项目17个，教育部“长江学者和创新团队发展计划”项目1个，省部级教学团队、特色专业、精品课程等质量工程项目98个；有教授、副教授等高级专业技术人员1012人，具有博士学位的教师1195人；拥有双聘院士9人，“中原学者”3人，“百千万人才工程”入选者3人，省特聘教授14人，享受国务院政府特殊津贴专家46人，省学术技术带头24人。</w:t>
      </w:r>
    </w:p>
    <w:p>
      <w:pPr>
        <w:numPr>
          <w:ilvl w:val="0"/>
          <w:numId w:val="0"/>
        </w:numPr>
        <w:ind w:firstLine="560" w:firstLineChars="200"/>
        <w:rPr>
          <w:rFonts w:hint="default"/>
          <w:sz w:val="28"/>
          <w:szCs w:val="36"/>
          <w:u w:val="none"/>
          <w:lang w:val="en-US" w:eastAsia="zh-CN"/>
        </w:rPr>
      </w:pPr>
      <w:r>
        <w:rPr>
          <w:rFonts w:hint="default"/>
          <w:sz w:val="28"/>
          <w:szCs w:val="36"/>
          <w:u w:val="none"/>
          <w:lang w:val="en-US" w:eastAsia="zh-CN"/>
        </w:rPr>
        <w:t>在艾瑞深中国校友会网公布的2020中国大学综合实力排行榜中，河南科技大学跻身全国100强，位列全国高校第98名，居河南高校第3位。在2018中国非985工程大学排行榜中位列全国高校前100强。五年内主持获得3项国家科技进步二等奖，在全国高校中位列第50名，居河南高校首位。在教育部公布的2017年度发明专利授权量前50位高校中，位列全国高校第47名，居河南高校首位。在河南省首次高校知识产权综合能力提升专项行动“十强”评选中位列河南高校首位。2017年发明专利授权和拥有量位列河南高校首位。在2017年中国高被引学者榜单中，有两个学科的2位教授连续四年成为“中国高被引学者”，位列全国高校第96名，居河南高校第2位。在2017年中国高校创新人才培养暨学科竞赛评估结果中位列全国高校第60位。</w:t>
      </w:r>
    </w:p>
    <w:p>
      <w:pPr>
        <w:numPr>
          <w:ilvl w:val="0"/>
          <w:numId w:val="0"/>
        </w:numPr>
        <w:ind w:firstLine="560" w:firstLineChars="200"/>
        <w:rPr>
          <w:rFonts w:hint="default"/>
          <w:sz w:val="28"/>
          <w:szCs w:val="36"/>
          <w:u w:val="single"/>
          <w:lang w:val="en-US" w:eastAsia="zh-CN"/>
        </w:rPr>
      </w:pPr>
    </w:p>
    <w:p>
      <w:pPr>
        <w:numPr>
          <w:ilvl w:val="0"/>
          <w:numId w:val="1"/>
        </w:numPr>
        <w:ind w:left="0" w:leftChars="0" w:firstLine="0" w:firstLineChars="0"/>
        <w:rPr>
          <w:rFonts w:hint="eastAsia"/>
          <w:b/>
          <w:bCs/>
          <w:sz w:val="28"/>
          <w:szCs w:val="36"/>
          <w:lang w:val="en-US" w:eastAsia="zh-CN"/>
        </w:rPr>
      </w:pPr>
      <w:r>
        <w:rPr>
          <w:rFonts w:hint="eastAsia"/>
          <w:b/>
          <w:bCs/>
          <w:sz w:val="28"/>
          <w:szCs w:val="36"/>
          <w:lang w:val="en-US" w:eastAsia="zh-CN"/>
        </w:rPr>
        <w:t>学校博士后招聘条件</w:t>
      </w:r>
    </w:p>
    <w:p>
      <w:pPr>
        <w:numPr>
          <w:ilvl w:val="0"/>
          <w:numId w:val="0"/>
        </w:numPr>
        <w:ind w:leftChars="0" w:firstLine="560" w:firstLineChars="200"/>
        <w:rPr>
          <w:rFonts w:hint="eastAsia"/>
          <w:sz w:val="28"/>
          <w:szCs w:val="36"/>
          <w:lang w:val="en-US" w:eastAsia="zh-CN"/>
        </w:rPr>
      </w:pPr>
      <w:r>
        <w:rPr>
          <w:rFonts w:hint="eastAsia"/>
          <w:sz w:val="28"/>
          <w:szCs w:val="36"/>
          <w:lang w:val="en-US" w:eastAsia="zh-CN"/>
        </w:rPr>
        <w:t>申请到我中心做博士后研究的人员，须符合学校关于博士后的条件要求：年龄在35岁以下，获得博士学位时间一般不超过3年，具有良好的政治思想素质和道德品质，热爱社会主义祖国，事业心、责任感强，遵纪守法，品学兼优，同时在业务方面符合下列条件之一：</w:t>
      </w:r>
    </w:p>
    <w:p>
      <w:pPr>
        <w:numPr>
          <w:ilvl w:val="0"/>
          <w:numId w:val="0"/>
        </w:numPr>
        <w:ind w:leftChars="0"/>
        <w:rPr>
          <w:rFonts w:hint="eastAsia"/>
          <w:sz w:val="28"/>
          <w:szCs w:val="36"/>
          <w:lang w:val="en-US" w:eastAsia="zh-CN"/>
        </w:rPr>
      </w:pPr>
      <w:r>
        <w:rPr>
          <w:rFonts w:hint="eastAsia"/>
          <w:sz w:val="28"/>
          <w:szCs w:val="36"/>
          <w:lang w:val="en-US" w:eastAsia="zh-CN"/>
        </w:rPr>
        <w:t>1、读博期间，在国内本学科核心刊物上发表论文3篇以上；</w:t>
      </w:r>
    </w:p>
    <w:p>
      <w:pPr>
        <w:numPr>
          <w:ilvl w:val="0"/>
          <w:numId w:val="0"/>
        </w:numPr>
        <w:ind w:leftChars="0"/>
        <w:rPr>
          <w:rFonts w:hint="eastAsia"/>
          <w:sz w:val="28"/>
          <w:szCs w:val="36"/>
          <w:lang w:val="en-US" w:eastAsia="zh-CN"/>
        </w:rPr>
      </w:pPr>
      <w:r>
        <w:rPr>
          <w:rFonts w:hint="eastAsia"/>
          <w:sz w:val="28"/>
          <w:szCs w:val="36"/>
          <w:lang w:val="en-US" w:eastAsia="zh-CN"/>
        </w:rPr>
        <w:t>2、被国际三大文献检索系统（SCI、EI）收录的论文1篇以上；</w:t>
      </w:r>
    </w:p>
    <w:p>
      <w:pPr>
        <w:numPr>
          <w:ilvl w:val="0"/>
          <w:numId w:val="0"/>
        </w:numPr>
        <w:ind w:leftChars="0"/>
        <w:rPr>
          <w:rFonts w:hint="eastAsia"/>
          <w:sz w:val="28"/>
          <w:szCs w:val="36"/>
          <w:lang w:val="en-US" w:eastAsia="zh-CN"/>
        </w:rPr>
      </w:pPr>
      <w:r>
        <w:rPr>
          <w:rFonts w:hint="eastAsia"/>
          <w:sz w:val="28"/>
          <w:szCs w:val="36"/>
          <w:lang w:val="en-US" w:eastAsia="zh-CN"/>
        </w:rPr>
        <w:t>3、以主要研究人员身份参加过重大研究课题。</w:t>
      </w:r>
    </w:p>
    <w:p>
      <w:pPr>
        <w:numPr>
          <w:ilvl w:val="0"/>
          <w:numId w:val="0"/>
        </w:numPr>
        <w:ind w:leftChars="0"/>
        <w:rPr>
          <w:rFonts w:hint="eastAsia"/>
          <w:sz w:val="28"/>
          <w:szCs w:val="36"/>
          <w:lang w:val="en-US" w:eastAsia="zh-CN"/>
        </w:rPr>
      </w:pPr>
    </w:p>
    <w:p>
      <w:pPr>
        <w:numPr>
          <w:ilvl w:val="0"/>
          <w:numId w:val="1"/>
        </w:numPr>
        <w:ind w:left="0" w:leftChars="0" w:firstLine="0" w:firstLineChars="0"/>
        <w:rPr>
          <w:rFonts w:hint="default"/>
          <w:b/>
          <w:bCs/>
          <w:sz w:val="28"/>
          <w:szCs w:val="36"/>
          <w:lang w:val="en-US" w:eastAsia="zh-CN"/>
        </w:rPr>
      </w:pPr>
      <w:r>
        <w:rPr>
          <w:rFonts w:hint="eastAsia"/>
          <w:b/>
          <w:bCs/>
          <w:sz w:val="28"/>
          <w:szCs w:val="36"/>
          <w:lang w:val="en-US" w:eastAsia="zh-CN"/>
        </w:rPr>
        <w:t>学校博士后薪资待遇</w:t>
      </w:r>
    </w:p>
    <w:p>
      <w:pPr>
        <w:numPr>
          <w:ilvl w:val="0"/>
          <w:numId w:val="0"/>
        </w:numPr>
        <w:ind w:leftChars="0"/>
        <w:rPr>
          <w:rFonts w:hint="default"/>
          <w:sz w:val="28"/>
          <w:szCs w:val="36"/>
          <w:lang w:val="en-US" w:eastAsia="zh-CN"/>
        </w:rPr>
      </w:pPr>
      <w:r>
        <w:rPr>
          <w:rFonts w:hint="default"/>
          <w:sz w:val="28"/>
          <w:szCs w:val="36"/>
          <w:lang w:val="en-US" w:eastAsia="zh-CN"/>
        </w:rPr>
        <w:t>1、享受国家博管委和河南省博管办规定的所有优惠政策；</w:t>
      </w:r>
    </w:p>
    <w:p>
      <w:pPr>
        <w:numPr>
          <w:ilvl w:val="0"/>
          <w:numId w:val="0"/>
        </w:numPr>
        <w:ind w:leftChars="0"/>
        <w:rPr>
          <w:rFonts w:hint="default"/>
          <w:sz w:val="28"/>
          <w:szCs w:val="36"/>
          <w:lang w:val="en-US" w:eastAsia="zh-CN"/>
        </w:rPr>
      </w:pPr>
      <w:r>
        <w:rPr>
          <w:rFonts w:hint="default"/>
          <w:sz w:val="28"/>
          <w:szCs w:val="36"/>
          <w:lang w:val="en-US" w:eastAsia="zh-CN"/>
        </w:rPr>
        <w:t>2、享受</w:t>
      </w:r>
      <w:r>
        <w:rPr>
          <w:rFonts w:hint="eastAsia"/>
          <w:sz w:val="28"/>
          <w:szCs w:val="36"/>
          <w:lang w:val="en-US" w:eastAsia="zh-CN"/>
        </w:rPr>
        <w:t>学校博士后流动站</w:t>
      </w:r>
      <w:r>
        <w:rPr>
          <w:rFonts w:hint="default"/>
          <w:sz w:val="28"/>
          <w:szCs w:val="36"/>
          <w:lang w:val="en-US" w:eastAsia="zh-CN"/>
        </w:rPr>
        <w:t>待遇</w:t>
      </w:r>
      <w:r>
        <w:rPr>
          <w:rFonts w:hint="eastAsia"/>
          <w:sz w:val="28"/>
          <w:szCs w:val="36"/>
          <w:lang w:val="en-US" w:eastAsia="zh-CN"/>
        </w:rPr>
        <w:t>：</w:t>
      </w:r>
    </w:p>
    <w:p>
      <w:pPr>
        <w:numPr>
          <w:ilvl w:val="0"/>
          <w:numId w:val="0"/>
        </w:numPr>
        <w:ind w:leftChars="0"/>
        <w:rPr>
          <w:rFonts w:hint="default"/>
          <w:sz w:val="28"/>
          <w:szCs w:val="36"/>
          <w:lang w:val="en-US" w:eastAsia="zh-CN"/>
        </w:rPr>
      </w:pPr>
      <w:r>
        <w:rPr>
          <w:rFonts w:hint="eastAsia"/>
          <w:sz w:val="28"/>
          <w:szCs w:val="36"/>
          <w:lang w:val="en-US" w:eastAsia="zh-CN"/>
        </w:rPr>
        <w:t>①</w:t>
      </w:r>
      <w:r>
        <w:rPr>
          <w:rFonts w:hint="default"/>
          <w:sz w:val="28"/>
          <w:szCs w:val="36"/>
          <w:lang w:val="en-US" w:eastAsia="zh-CN"/>
        </w:rPr>
        <w:t>在站期间两年15-22万元的年薪,提供科研启动经费10万元，在站期间学校提供博士后公寓一套或住房补贴1.5万元/年；</w:t>
      </w:r>
    </w:p>
    <w:p>
      <w:pPr>
        <w:numPr>
          <w:ilvl w:val="0"/>
          <w:numId w:val="0"/>
        </w:numPr>
        <w:ind w:leftChars="0"/>
        <w:rPr>
          <w:rFonts w:hint="default"/>
          <w:sz w:val="28"/>
          <w:szCs w:val="36"/>
          <w:lang w:val="en-US" w:eastAsia="zh-CN"/>
        </w:rPr>
      </w:pPr>
      <w:r>
        <w:rPr>
          <w:rFonts w:hint="eastAsia"/>
          <w:sz w:val="28"/>
          <w:szCs w:val="36"/>
          <w:lang w:val="en-US" w:eastAsia="zh-CN"/>
        </w:rPr>
        <w:t>②</w:t>
      </w:r>
      <w:r>
        <w:rPr>
          <w:rFonts w:hint="default"/>
          <w:sz w:val="28"/>
          <w:szCs w:val="36"/>
          <w:lang w:val="en-US" w:eastAsia="zh-CN"/>
        </w:rPr>
        <w:t>申请到河南省博士后科研项目的可获得10万元、8万元、5万元不等的经费资助；</w:t>
      </w:r>
    </w:p>
    <w:p>
      <w:pPr>
        <w:numPr>
          <w:ilvl w:val="0"/>
          <w:numId w:val="0"/>
        </w:numPr>
        <w:ind w:leftChars="0"/>
        <w:rPr>
          <w:rFonts w:hint="default"/>
          <w:sz w:val="28"/>
          <w:szCs w:val="36"/>
          <w:lang w:val="en-US" w:eastAsia="zh-CN"/>
        </w:rPr>
      </w:pPr>
      <w:r>
        <w:rPr>
          <w:rFonts w:hint="eastAsia"/>
          <w:sz w:val="28"/>
          <w:szCs w:val="36"/>
          <w:lang w:val="en-US" w:eastAsia="zh-CN"/>
        </w:rPr>
        <w:t>③</w:t>
      </w:r>
      <w:r>
        <w:rPr>
          <w:rFonts w:hint="default"/>
          <w:sz w:val="28"/>
          <w:szCs w:val="36"/>
          <w:lang w:val="en-US" w:eastAsia="zh-CN"/>
        </w:rPr>
        <w:t>获得国家博士后科学基金资助的，可再享受河南省相应匹配经费资助；</w:t>
      </w:r>
    </w:p>
    <w:p>
      <w:pPr>
        <w:numPr>
          <w:ilvl w:val="0"/>
          <w:numId w:val="0"/>
        </w:numPr>
        <w:ind w:leftChars="0"/>
        <w:rPr>
          <w:rFonts w:hint="default"/>
          <w:b w:val="0"/>
          <w:bCs w:val="0"/>
          <w:sz w:val="28"/>
          <w:szCs w:val="36"/>
          <w:u w:val="none"/>
          <w:lang w:val="en-US" w:eastAsia="zh-CN"/>
        </w:rPr>
      </w:pPr>
      <w:r>
        <w:rPr>
          <w:rFonts w:hint="eastAsia"/>
          <w:sz w:val="28"/>
          <w:szCs w:val="36"/>
          <w:lang w:val="en-US" w:eastAsia="zh-CN"/>
        </w:rPr>
        <w:t>④</w:t>
      </w:r>
      <w:r>
        <w:rPr>
          <w:rFonts w:hint="default"/>
          <w:sz w:val="28"/>
          <w:szCs w:val="36"/>
          <w:lang w:val="en-US" w:eastAsia="zh-CN"/>
        </w:rPr>
        <w:t>来豫留豫安家的，可享受到6万元的一次性安家费资助；</w:t>
      </w:r>
    </w:p>
    <w:p>
      <w:pPr>
        <w:numPr>
          <w:ilvl w:val="0"/>
          <w:numId w:val="2"/>
        </w:numPr>
        <w:ind w:leftChars="0"/>
        <w:rPr>
          <w:rFonts w:hint="default"/>
          <w:b/>
          <w:bCs/>
          <w:sz w:val="28"/>
          <w:szCs w:val="36"/>
          <w:lang w:val="en-US" w:eastAsia="zh-CN"/>
        </w:rPr>
      </w:pPr>
      <w:r>
        <w:rPr>
          <w:rFonts w:hint="default"/>
          <w:b/>
          <w:bCs/>
          <w:sz w:val="28"/>
          <w:szCs w:val="36"/>
          <w:lang w:val="en-US" w:eastAsia="zh-CN"/>
        </w:rPr>
        <w:t>师资博士后在站期间享受学校正式职工待遇，出站考核到达相应标准，办理入职手续，享受当年相应博士引进待遇，在教师岗工作满一年，可申报副教授职称评审。</w:t>
      </w:r>
    </w:p>
    <w:p>
      <w:pPr>
        <w:numPr>
          <w:ilvl w:val="0"/>
          <w:numId w:val="0"/>
        </w:numPr>
        <w:rPr>
          <w:rFonts w:hint="default"/>
          <w:b/>
          <w:bCs/>
          <w:sz w:val="28"/>
          <w:szCs w:val="36"/>
          <w:lang w:val="en-US" w:eastAsia="zh-CN"/>
        </w:rPr>
      </w:pPr>
      <w:r>
        <w:rPr>
          <w:rFonts w:hint="eastAsia"/>
          <w:b/>
          <w:bCs/>
          <w:sz w:val="28"/>
          <w:szCs w:val="36"/>
          <w:lang w:val="en-US" w:eastAsia="zh-CN"/>
        </w:rPr>
        <w:t>注：学校20</w:t>
      </w:r>
      <w:bookmarkStart w:id="0" w:name="_GoBack"/>
      <w:r>
        <w:rPr>
          <w:rFonts w:hint="eastAsia"/>
          <w:b/>
          <w:bCs/>
          <w:sz w:val="28"/>
          <w:szCs w:val="36"/>
          <w:lang w:val="en-US" w:eastAsia="zh-CN"/>
        </w:rPr>
        <w:t>19</w:t>
      </w:r>
      <w:bookmarkEnd w:id="0"/>
      <w:r>
        <w:rPr>
          <w:rFonts w:hint="eastAsia"/>
          <w:b/>
          <w:bCs/>
          <w:sz w:val="28"/>
          <w:szCs w:val="36"/>
          <w:lang w:val="en-US" w:eastAsia="zh-CN"/>
        </w:rPr>
        <w:t>年博士引进待遇如下：</w:t>
      </w:r>
    </w:p>
    <w:p>
      <w:pPr>
        <w:numPr>
          <w:ilvl w:val="0"/>
          <w:numId w:val="0"/>
        </w:numPr>
        <w:ind w:leftChars="0"/>
        <w:rPr>
          <w:rFonts w:hint="eastAsia"/>
          <w:sz w:val="28"/>
          <w:szCs w:val="36"/>
          <w:lang w:val="en-US" w:eastAsia="zh-CN"/>
        </w:rPr>
      </w:pPr>
      <w:r>
        <w:rPr>
          <w:rFonts w:hint="eastAsia"/>
          <w:sz w:val="28"/>
          <w:szCs w:val="36"/>
          <w:lang w:val="en-US" w:eastAsia="zh-CN"/>
        </w:rPr>
        <w:t>①对世界排名前100位大学毕业的海外博士，学校提供安家费20万元,购房补贴10万元。博士科研启动基金：理工农医学科50万元，其它学科20万元。</w:t>
      </w:r>
    </w:p>
    <w:p>
      <w:pPr>
        <w:numPr>
          <w:ilvl w:val="0"/>
          <w:numId w:val="0"/>
        </w:numPr>
        <w:ind w:leftChars="0"/>
        <w:rPr>
          <w:rFonts w:hint="eastAsia"/>
          <w:sz w:val="28"/>
          <w:szCs w:val="36"/>
          <w:lang w:val="en-US" w:eastAsia="zh-CN"/>
        </w:rPr>
      </w:pPr>
      <w:r>
        <w:rPr>
          <w:rFonts w:hint="eastAsia"/>
          <w:sz w:val="28"/>
          <w:szCs w:val="36"/>
          <w:lang w:val="en-US" w:eastAsia="zh-CN"/>
        </w:rPr>
        <w:t>②对世界排名100-200位大学毕业的海外博士和第一学历为原“211”、“985”或海外高校（世界排名前300位）本科毕业且为原“985” 大学或中科院博士毕业的国内博士，学校提供安家费15万元,购房补贴10万元。博士科研启动基金：理工农医学科30万元，其它学科10万元。</w:t>
      </w:r>
    </w:p>
    <w:p>
      <w:pPr>
        <w:numPr>
          <w:ilvl w:val="0"/>
          <w:numId w:val="0"/>
        </w:numPr>
        <w:ind w:leftChars="0"/>
        <w:rPr>
          <w:rFonts w:hint="eastAsia"/>
          <w:sz w:val="28"/>
          <w:szCs w:val="36"/>
          <w:lang w:val="en-US" w:eastAsia="zh-CN"/>
        </w:rPr>
      </w:pPr>
      <w:r>
        <w:rPr>
          <w:rFonts w:hint="eastAsia"/>
          <w:sz w:val="28"/>
          <w:szCs w:val="36"/>
          <w:lang w:val="en-US" w:eastAsia="zh-CN"/>
        </w:rPr>
        <w:t>③对其他海外毕业的博士或学校学科发展急需的国内博士，学校提供安家费15万元,购房补贴10万元。博士科研启动基金：理工农医学科15万元，其它学科8万元。</w:t>
      </w:r>
    </w:p>
    <w:p>
      <w:pPr>
        <w:numPr>
          <w:ilvl w:val="0"/>
          <w:numId w:val="0"/>
        </w:numPr>
        <w:ind w:leftChars="0"/>
        <w:rPr>
          <w:rFonts w:hint="eastAsia"/>
          <w:sz w:val="28"/>
          <w:szCs w:val="36"/>
          <w:lang w:val="en-US" w:eastAsia="zh-CN"/>
        </w:rPr>
      </w:pPr>
      <w:r>
        <w:rPr>
          <w:rFonts w:hint="eastAsia"/>
          <w:sz w:val="28"/>
          <w:szCs w:val="36"/>
          <w:lang w:val="en-US" w:eastAsia="zh-CN"/>
        </w:rPr>
        <w:t>④对其他国内毕业的博士，学校提供安家费10万元,购房补贴10万元。博士科研启动基金：理工农医学科10万元，其它学科6万元。</w:t>
      </w:r>
    </w:p>
    <w:p>
      <w:pPr>
        <w:numPr>
          <w:ilvl w:val="0"/>
          <w:numId w:val="0"/>
        </w:numPr>
        <w:ind w:leftChars="0"/>
        <w:rPr>
          <w:rFonts w:hint="eastAsia"/>
          <w:sz w:val="28"/>
          <w:szCs w:val="36"/>
          <w:lang w:val="en-US" w:eastAsia="zh-CN"/>
        </w:rPr>
      </w:pPr>
      <w:r>
        <w:rPr>
          <w:rFonts w:hint="eastAsia"/>
          <w:sz w:val="28"/>
          <w:szCs w:val="36"/>
          <w:lang w:val="en-US" w:eastAsia="zh-CN"/>
        </w:rPr>
        <w:t>⑤博士来校后三年内享受副教授校内保障性津贴待遇，达到副教授、教授条件者，同等条件下优先评聘为相应职务。</w:t>
      </w:r>
    </w:p>
    <w:p>
      <w:pPr>
        <w:numPr>
          <w:ilvl w:val="0"/>
          <w:numId w:val="0"/>
        </w:numPr>
        <w:ind w:leftChars="0"/>
        <w:rPr>
          <w:rFonts w:hint="eastAsia"/>
          <w:sz w:val="28"/>
          <w:szCs w:val="36"/>
          <w:lang w:val="en-US" w:eastAsia="zh-CN"/>
        </w:rPr>
      </w:pPr>
      <w:r>
        <w:rPr>
          <w:rFonts w:hint="eastAsia"/>
          <w:sz w:val="28"/>
          <w:szCs w:val="36"/>
          <w:lang w:val="en-US" w:eastAsia="zh-CN"/>
        </w:rPr>
        <w:t>⑥博士到校工作五年内，给予每月500元的博士补贴。</w:t>
      </w:r>
    </w:p>
    <w:p>
      <w:pPr>
        <w:numPr>
          <w:ilvl w:val="0"/>
          <w:numId w:val="0"/>
        </w:numPr>
        <w:ind w:leftChars="0"/>
        <w:rPr>
          <w:rFonts w:hint="eastAsia"/>
          <w:sz w:val="28"/>
          <w:szCs w:val="36"/>
          <w:lang w:val="en-US" w:eastAsia="zh-CN"/>
        </w:rPr>
      </w:pPr>
      <w:r>
        <w:rPr>
          <w:rFonts w:hint="eastAsia"/>
          <w:sz w:val="28"/>
          <w:szCs w:val="36"/>
          <w:lang w:val="en-US" w:eastAsia="zh-CN"/>
        </w:rPr>
        <w:t>⑦博士来校工作时，其配偶已获得全日制硕士以上学历，满足以下条件之一的，经校长办公会批准，可按人事代理方式解决配偶工作：1.新引进博士属学校学科发展急需，个人业绩优秀。2.新引进博士，如其配偶所学本科或硕士专业符合我校相关实验室岗位需求者，其配偶可安置到相应实验岗工作。3.新引进博士，来校3年内主持国家级项目的。</w:t>
      </w:r>
    </w:p>
    <w:p>
      <w:pPr>
        <w:numPr>
          <w:ilvl w:val="0"/>
          <w:numId w:val="0"/>
        </w:numPr>
        <w:ind w:leftChars="0" w:firstLine="560" w:firstLineChars="200"/>
        <w:rPr>
          <w:rFonts w:hint="eastAsia"/>
          <w:sz w:val="28"/>
          <w:szCs w:val="36"/>
          <w:lang w:val="en-US" w:eastAsia="zh-CN"/>
        </w:rPr>
      </w:pPr>
      <w:r>
        <w:rPr>
          <w:rFonts w:hint="eastAsia"/>
          <w:sz w:val="28"/>
          <w:szCs w:val="36"/>
          <w:lang w:val="en-US" w:eastAsia="zh-CN"/>
        </w:rPr>
        <w:t>根据洛阳市相关政策享受洛阳市新引进博士研究生生活补贴，2000元/月（三年）。</w:t>
      </w:r>
    </w:p>
    <w:p>
      <w:pPr>
        <w:pStyle w:val="10"/>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高层次人才享受洛阳市住房补贴标准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390"/>
        <w:gridCol w:w="3035"/>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33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人才类别</w:t>
            </w:r>
          </w:p>
        </w:tc>
        <w:tc>
          <w:tcPr>
            <w:tcW w:w="3035"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购房补贴</w:t>
            </w:r>
          </w:p>
        </w:tc>
        <w:tc>
          <w:tcPr>
            <w:tcW w:w="290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租房补贴（三年）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33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顶尖人才</w:t>
            </w:r>
          </w:p>
        </w:tc>
        <w:tc>
          <w:tcPr>
            <w:tcW w:w="3035"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最高100万元</w:t>
            </w:r>
          </w:p>
        </w:tc>
        <w:tc>
          <w:tcPr>
            <w:tcW w:w="290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3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领军人才</w:t>
            </w:r>
          </w:p>
        </w:tc>
        <w:tc>
          <w:tcPr>
            <w:tcW w:w="3035"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最高70万元</w:t>
            </w:r>
          </w:p>
        </w:tc>
        <w:tc>
          <w:tcPr>
            <w:tcW w:w="290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3000元/月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3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拔尖人才</w:t>
            </w:r>
          </w:p>
        </w:tc>
        <w:tc>
          <w:tcPr>
            <w:tcW w:w="3035"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最高40万元</w:t>
            </w:r>
          </w:p>
        </w:tc>
        <w:tc>
          <w:tcPr>
            <w:tcW w:w="290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33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高端人才</w:t>
            </w:r>
          </w:p>
        </w:tc>
        <w:tc>
          <w:tcPr>
            <w:tcW w:w="3035"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最高20万元</w:t>
            </w:r>
          </w:p>
        </w:tc>
        <w:tc>
          <w:tcPr>
            <w:tcW w:w="2900" w:type="dxa"/>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1500元/月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青年人才（博士）</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10万元</w:t>
            </w:r>
          </w:p>
        </w:tc>
        <w:tc>
          <w:tcPr>
            <w:tcW w:w="0" w:type="auto"/>
            <w:shd w:val="clear" w:color="auto" w:fill="auto"/>
            <w:tcMar>
              <w:top w:w="75" w:type="dxa"/>
              <w:left w:w="75" w:type="dxa"/>
              <w:bottom w:w="75" w:type="dxa"/>
              <w:right w:w="75" w:type="dxa"/>
            </w:tcMar>
            <w:vAlign w:val="center"/>
          </w:tcPr>
          <w:p>
            <w:pPr>
              <w:keepNext w:val="0"/>
              <w:keepLines w:val="0"/>
              <w:widowControl/>
              <w:suppressLineNumbers w:val="0"/>
              <w:wordWrap w:val="0"/>
              <w:spacing w:line="450" w:lineRule="atLeast"/>
              <w:ind w:left="0" w:firstLine="0"/>
              <w:jc w:val="center"/>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kern w:val="0"/>
                <w:sz w:val="28"/>
                <w:szCs w:val="28"/>
                <w:lang w:val="en-US" w:eastAsia="zh-CN" w:bidi="ar"/>
              </w:rPr>
              <w:t>1200元/月</w:t>
            </w:r>
          </w:p>
        </w:tc>
      </w:tr>
    </w:tbl>
    <w:p>
      <w:pPr>
        <w:numPr>
          <w:ilvl w:val="0"/>
          <w:numId w:val="0"/>
        </w:numPr>
        <w:ind w:leftChars="0" w:firstLine="560" w:firstLineChars="200"/>
        <w:rPr>
          <w:rFonts w:hint="eastAsia"/>
          <w:sz w:val="28"/>
          <w:szCs w:val="36"/>
          <w:lang w:val="en-US" w:eastAsia="zh-CN"/>
        </w:rPr>
      </w:pPr>
    </w:p>
    <w:p>
      <w:pPr>
        <w:numPr>
          <w:ilvl w:val="0"/>
          <w:numId w:val="0"/>
        </w:numPr>
        <w:ind w:leftChars="0"/>
        <w:rPr>
          <w:rFonts w:hint="default"/>
          <w:sz w:val="28"/>
          <w:szCs w:val="36"/>
          <w:lang w:val="en-US" w:eastAsia="zh-CN"/>
        </w:rPr>
      </w:pPr>
      <w:r>
        <w:rPr>
          <w:rFonts w:hint="eastAsia"/>
          <w:sz w:val="28"/>
          <w:szCs w:val="36"/>
          <w:lang w:val="en-US" w:eastAsia="zh-CN"/>
        </w:rPr>
        <w:t>六、联系方式</w:t>
      </w:r>
    </w:p>
    <w:p>
      <w:pPr>
        <w:numPr>
          <w:ilvl w:val="0"/>
          <w:numId w:val="0"/>
        </w:numPr>
        <w:ind w:firstLine="560" w:firstLineChars="200"/>
        <w:rPr>
          <w:rFonts w:hint="eastAsia"/>
          <w:sz w:val="28"/>
          <w:szCs w:val="36"/>
          <w:lang w:val="en-US" w:eastAsia="zh-CN"/>
        </w:rPr>
      </w:pPr>
      <w:r>
        <w:rPr>
          <w:rFonts w:hint="eastAsia"/>
          <w:sz w:val="28"/>
          <w:szCs w:val="36"/>
          <w:lang w:val="en-US" w:eastAsia="zh-CN"/>
        </w:rPr>
        <w:t>中心地址：河南省洛阳市涧西区西苑路48号河南科技大学西苑校区北院</w:t>
      </w:r>
    </w:p>
    <w:p>
      <w:pPr>
        <w:numPr>
          <w:ilvl w:val="0"/>
          <w:numId w:val="0"/>
        </w:numPr>
        <w:ind w:firstLine="560" w:firstLineChars="200"/>
        <w:rPr>
          <w:rFonts w:hint="eastAsia"/>
          <w:sz w:val="28"/>
          <w:szCs w:val="36"/>
          <w:lang w:val="en-US" w:eastAsia="zh-CN"/>
        </w:rPr>
      </w:pPr>
      <w:r>
        <w:rPr>
          <w:rFonts w:hint="eastAsia"/>
          <w:sz w:val="28"/>
          <w:szCs w:val="36"/>
          <w:lang w:val="en-US" w:eastAsia="zh-CN"/>
        </w:rPr>
        <w:t>邮编：471003</w:t>
      </w:r>
    </w:p>
    <w:p>
      <w:pPr>
        <w:numPr>
          <w:ilvl w:val="0"/>
          <w:numId w:val="0"/>
        </w:numPr>
        <w:ind w:firstLine="560" w:firstLineChars="200"/>
        <w:rPr>
          <w:rFonts w:hint="eastAsia"/>
          <w:sz w:val="28"/>
          <w:szCs w:val="36"/>
          <w:lang w:val="en-US" w:eastAsia="zh-CN"/>
        </w:rPr>
      </w:pPr>
      <w:r>
        <w:rPr>
          <w:rFonts w:hint="eastAsia"/>
          <w:sz w:val="28"/>
          <w:szCs w:val="36"/>
          <w:lang w:val="en-US" w:eastAsia="zh-CN"/>
        </w:rPr>
        <w:t>联系人：徐老师（科研咨询）：15037971306</w:t>
      </w:r>
    </w:p>
    <w:p>
      <w:pPr>
        <w:numPr>
          <w:ilvl w:val="0"/>
          <w:numId w:val="0"/>
        </w:numPr>
        <w:rPr>
          <w:rFonts w:hint="eastAsia"/>
          <w:sz w:val="28"/>
          <w:szCs w:val="36"/>
          <w:lang w:val="en-US" w:eastAsia="zh-CN"/>
        </w:rPr>
      </w:pPr>
      <w:r>
        <w:rPr>
          <w:rFonts w:hint="eastAsia"/>
          <w:sz w:val="28"/>
          <w:szCs w:val="36"/>
          <w:lang w:val="en-US" w:eastAsia="zh-CN"/>
        </w:rPr>
        <w:t xml:space="preserve">            肖老师（流程咨询）：13837969216</w:t>
      </w:r>
    </w:p>
    <w:p>
      <w:pPr>
        <w:numPr>
          <w:ilvl w:val="0"/>
          <w:numId w:val="0"/>
        </w:numPr>
        <w:ind w:firstLine="560" w:firstLineChars="200"/>
        <w:rPr>
          <w:rFonts w:hint="eastAsia"/>
          <w:sz w:val="28"/>
          <w:szCs w:val="36"/>
          <w:lang w:val="en-US" w:eastAsia="zh-CN"/>
        </w:rPr>
      </w:pPr>
      <w:r>
        <w:rPr>
          <w:rFonts w:hint="eastAsia"/>
          <w:sz w:val="28"/>
          <w:szCs w:val="36"/>
          <w:lang w:val="en-US" w:eastAsia="zh-CN"/>
        </w:rPr>
        <w:t>接收简历邮箱：</w:t>
      </w:r>
      <w:r>
        <w:rPr>
          <w:rFonts w:hint="eastAsia"/>
          <w:sz w:val="28"/>
          <w:szCs w:val="36"/>
          <w:lang w:val="en-US" w:eastAsia="zh-CN"/>
        </w:rPr>
        <w:fldChar w:fldCharType="begin"/>
      </w:r>
      <w:r>
        <w:rPr>
          <w:rFonts w:hint="eastAsia"/>
          <w:sz w:val="28"/>
          <w:szCs w:val="36"/>
          <w:lang w:val="en-US" w:eastAsia="zh-CN"/>
        </w:rPr>
        <w:instrText xml:space="preserve"> HYPERLINK "mailto:15037971306@126.com" </w:instrText>
      </w:r>
      <w:r>
        <w:rPr>
          <w:rFonts w:hint="eastAsia"/>
          <w:sz w:val="28"/>
          <w:szCs w:val="36"/>
          <w:lang w:val="en-US" w:eastAsia="zh-CN"/>
        </w:rPr>
        <w:fldChar w:fldCharType="separate"/>
      </w:r>
      <w:r>
        <w:rPr>
          <w:rStyle w:val="14"/>
          <w:rFonts w:hint="eastAsia"/>
          <w:sz w:val="28"/>
          <w:szCs w:val="36"/>
          <w:lang w:val="en-US" w:eastAsia="zh-CN"/>
        </w:rPr>
        <w:t>15037971306@126.com</w:t>
      </w:r>
      <w:r>
        <w:rPr>
          <w:rFonts w:hint="eastAsia"/>
          <w:sz w:val="28"/>
          <w:szCs w:val="36"/>
          <w:lang w:val="en-US" w:eastAsia="zh-CN"/>
        </w:rPr>
        <w:fldChar w:fldCharType="end"/>
      </w:r>
    </w:p>
    <w:p>
      <w:pPr>
        <w:numPr>
          <w:ilvl w:val="0"/>
          <w:numId w:val="0"/>
        </w:numPr>
        <w:ind w:firstLine="560" w:firstLineChars="200"/>
        <w:rPr>
          <w:rFonts w:hint="eastAsia"/>
          <w:sz w:val="28"/>
          <w:szCs w:val="36"/>
          <w:lang w:val="en-US" w:eastAsia="zh-CN"/>
        </w:rPr>
      </w:pPr>
      <w:r>
        <w:rPr>
          <w:rFonts w:hint="eastAsia"/>
          <w:sz w:val="28"/>
          <w:szCs w:val="36"/>
          <w:lang w:val="en-US" w:eastAsia="zh-CN"/>
        </w:rPr>
        <w:t>学校主页：</w:t>
      </w:r>
      <w:r>
        <w:rPr>
          <w:rFonts w:hint="eastAsia"/>
          <w:sz w:val="28"/>
          <w:szCs w:val="36"/>
          <w:lang w:val="en-US" w:eastAsia="zh-CN"/>
        </w:rPr>
        <w:fldChar w:fldCharType="begin"/>
      </w:r>
      <w:r>
        <w:rPr>
          <w:rFonts w:hint="eastAsia"/>
          <w:sz w:val="28"/>
          <w:szCs w:val="36"/>
          <w:lang w:val="en-US" w:eastAsia="zh-CN"/>
        </w:rPr>
        <w:instrText xml:space="preserve"> HYPERLINK "https://www.haust.edu.cn/" </w:instrText>
      </w:r>
      <w:r>
        <w:rPr>
          <w:rFonts w:hint="eastAsia"/>
          <w:sz w:val="28"/>
          <w:szCs w:val="36"/>
          <w:lang w:val="en-US" w:eastAsia="zh-CN"/>
        </w:rPr>
        <w:fldChar w:fldCharType="separate"/>
      </w:r>
      <w:r>
        <w:rPr>
          <w:rStyle w:val="14"/>
          <w:rFonts w:hint="eastAsia"/>
          <w:sz w:val="28"/>
          <w:szCs w:val="36"/>
          <w:lang w:val="en-US" w:eastAsia="zh-CN"/>
        </w:rPr>
        <w:t>https://www.haust.edu.cn/</w:t>
      </w:r>
      <w:r>
        <w:rPr>
          <w:rFonts w:hint="eastAsia"/>
          <w:sz w:val="28"/>
          <w:szCs w:val="36"/>
          <w:lang w:val="en-US" w:eastAsia="zh-CN"/>
        </w:rPr>
        <w:fldChar w:fldCharType="end"/>
      </w:r>
    </w:p>
    <w:p>
      <w:pPr>
        <w:numPr>
          <w:ilvl w:val="0"/>
          <w:numId w:val="0"/>
        </w:numPr>
        <w:ind w:firstLine="560" w:firstLineChars="200"/>
        <w:rPr>
          <w:rFonts w:hint="eastAsia"/>
          <w:sz w:val="28"/>
          <w:szCs w:val="36"/>
          <w:lang w:val="en-US" w:eastAsia="zh-CN"/>
        </w:rPr>
      </w:pPr>
      <w:r>
        <w:rPr>
          <w:rFonts w:hint="eastAsia"/>
          <w:sz w:val="28"/>
          <w:szCs w:val="36"/>
          <w:lang w:val="en-US" w:eastAsia="zh-CN"/>
        </w:rPr>
        <w:t xml:space="preserve">中心主页： </w:t>
      </w:r>
      <w:r>
        <w:rPr>
          <w:rFonts w:hint="eastAsia"/>
          <w:sz w:val="28"/>
          <w:szCs w:val="36"/>
          <w:lang w:val="en-US" w:eastAsia="zh-CN"/>
        </w:rPr>
        <w:fldChar w:fldCharType="begin"/>
      </w:r>
      <w:r>
        <w:rPr>
          <w:rFonts w:hint="eastAsia"/>
          <w:sz w:val="28"/>
          <w:szCs w:val="36"/>
          <w:lang w:val="en-US" w:eastAsia="zh-CN"/>
        </w:rPr>
        <w:instrText xml:space="preserve"> HYPERLINK "https://nmcl.haust.edu.cn/" </w:instrText>
      </w:r>
      <w:r>
        <w:rPr>
          <w:rFonts w:hint="eastAsia"/>
          <w:sz w:val="28"/>
          <w:szCs w:val="36"/>
          <w:lang w:val="en-US" w:eastAsia="zh-CN"/>
        </w:rPr>
        <w:fldChar w:fldCharType="separate"/>
      </w:r>
      <w:r>
        <w:rPr>
          <w:rStyle w:val="14"/>
          <w:rFonts w:hint="eastAsia"/>
          <w:sz w:val="28"/>
          <w:szCs w:val="36"/>
          <w:lang w:val="en-US" w:eastAsia="zh-CN"/>
        </w:rPr>
        <w:t>https://nmcl.haust.edu.cn/</w:t>
      </w:r>
      <w:r>
        <w:rPr>
          <w:rFonts w:hint="eastAsia"/>
          <w:sz w:val="28"/>
          <w:szCs w:val="36"/>
          <w:lang w:val="en-US" w:eastAsia="zh-CN"/>
        </w:rPr>
        <w:fldChar w:fldCharType="end"/>
      </w:r>
    </w:p>
    <w:p>
      <w:pPr>
        <w:numPr>
          <w:ilvl w:val="0"/>
          <w:numId w:val="0"/>
        </w:numP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6EC95"/>
    <w:multiLevelType w:val="singleLevel"/>
    <w:tmpl w:val="C6C6EC95"/>
    <w:lvl w:ilvl="0" w:tentative="0">
      <w:start w:val="3"/>
      <w:numFmt w:val="decimal"/>
      <w:suff w:val="nothing"/>
      <w:lvlText w:val="%1、"/>
      <w:lvlJc w:val="left"/>
    </w:lvl>
  </w:abstractNum>
  <w:abstractNum w:abstractNumId="1">
    <w:nsid w:val="407CE45F"/>
    <w:multiLevelType w:val="singleLevel"/>
    <w:tmpl w:val="407CE4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77D8D"/>
    <w:rsid w:val="0D490F31"/>
    <w:rsid w:val="0FF344D1"/>
    <w:rsid w:val="152547C3"/>
    <w:rsid w:val="16082F04"/>
    <w:rsid w:val="1C231FEB"/>
    <w:rsid w:val="20A260A3"/>
    <w:rsid w:val="21877D8D"/>
    <w:rsid w:val="23BA15E9"/>
    <w:rsid w:val="2EF51318"/>
    <w:rsid w:val="39BC6BE1"/>
    <w:rsid w:val="55F00ED6"/>
    <w:rsid w:val="5ED40911"/>
    <w:rsid w:val="60F4606D"/>
    <w:rsid w:val="6130140E"/>
    <w:rsid w:val="62A92108"/>
    <w:rsid w:val="6365397D"/>
    <w:rsid w:val="674F3F36"/>
    <w:rsid w:val="6BA216E0"/>
    <w:rsid w:val="6FF731B0"/>
    <w:rsid w:val="74FB1FFD"/>
    <w:rsid w:val="761A0185"/>
    <w:rsid w:val="78492F3B"/>
    <w:rsid w:val="7E13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paragraph" w:styleId="3">
    <w:name w:val="heading 2"/>
    <w:basedOn w:val="1"/>
    <w:next w:val="1"/>
    <w:link w:val="18"/>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paragraph" w:styleId="4">
    <w:name w:val="heading 3"/>
    <w:basedOn w:val="1"/>
    <w:next w:val="1"/>
    <w:link w:val="19"/>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paragraph" w:styleId="5">
    <w:name w:val="heading 4"/>
    <w:basedOn w:val="1"/>
    <w:next w:val="1"/>
    <w:link w:val="20"/>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link w:val="16"/>
    <w:qFormat/>
    <w:uiPriority w:val="0"/>
    <w:pPr>
      <w:spacing w:line="360" w:lineRule="auto"/>
      <w:ind w:left="420" w:leftChars="200"/>
    </w:pPr>
    <w:rPr>
      <w:rFonts w:ascii="Calibri" w:hAnsi="Calibri" w:eastAsia="宋体" w:cs="Times New Roman"/>
      <w:sz w:val="24"/>
    </w:rPr>
  </w:style>
  <w:style w:type="paragraph" w:styleId="7">
    <w:name w:val="toc 1"/>
    <w:basedOn w:val="1"/>
    <w:next w:val="1"/>
    <w:qFormat/>
    <w:uiPriority w:val="0"/>
    <w:pPr>
      <w:spacing w:line="360" w:lineRule="auto"/>
    </w:pPr>
    <w:rPr>
      <w:rFonts w:ascii="Calibri" w:hAnsi="Calibri" w:eastAsia="宋体" w:cs="Times New Roman"/>
      <w:b/>
      <w:sz w:val="28"/>
    </w:rPr>
  </w:style>
  <w:style w:type="paragraph" w:styleId="8">
    <w:name w:val="toc 4"/>
    <w:basedOn w:val="1"/>
    <w:next w:val="1"/>
    <w:qFormat/>
    <w:uiPriority w:val="0"/>
    <w:pPr>
      <w:spacing w:line="360" w:lineRule="auto"/>
      <w:ind w:left="420" w:leftChars="200"/>
    </w:pPr>
    <w:rPr>
      <w:rFonts w:ascii="Calibri" w:hAnsi="Calibri" w:eastAsia="宋体" w:cs="Times New Roman"/>
    </w:rPr>
  </w:style>
  <w:style w:type="paragraph" w:styleId="9">
    <w:name w:val="toc 2"/>
    <w:basedOn w:val="1"/>
    <w:next w:val="1"/>
    <w:link w:val="15"/>
    <w:qFormat/>
    <w:uiPriority w:val="0"/>
    <w:pPr>
      <w:spacing w:line="360" w:lineRule="auto"/>
      <w:ind w:left="0" w:leftChars="0"/>
    </w:pPr>
    <w:rPr>
      <w:rFonts w:ascii="Calibri" w:hAnsi="Calibri" w:eastAsia="宋体" w:cs="Times New Roman"/>
      <w:sz w:val="24"/>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customStyle="1" w:styleId="15">
    <w:name w:val="目录 2 Char"/>
    <w:link w:val="9"/>
    <w:qFormat/>
    <w:uiPriority w:val="0"/>
    <w:rPr>
      <w:rFonts w:ascii="Calibri" w:hAnsi="Calibri" w:eastAsia="宋体" w:cs="Times New Roman"/>
      <w:sz w:val="24"/>
    </w:rPr>
  </w:style>
  <w:style w:type="character" w:customStyle="1" w:styleId="16">
    <w:name w:val="目录 3 Char"/>
    <w:link w:val="6"/>
    <w:qFormat/>
    <w:uiPriority w:val="0"/>
    <w:rPr>
      <w:rFonts w:ascii="Calibri" w:hAnsi="Calibri" w:eastAsia="宋体" w:cs="Times New Roman"/>
      <w:sz w:val="24"/>
    </w:rPr>
  </w:style>
  <w:style w:type="character" w:customStyle="1" w:styleId="17">
    <w:name w:val="标题 1 Char"/>
    <w:link w:val="2"/>
    <w:qFormat/>
    <w:uiPriority w:val="0"/>
    <w:rPr>
      <w:rFonts w:ascii="Calibri" w:hAnsi="Calibri" w:eastAsia="宋体" w:cs="Times New Roman"/>
      <w:b/>
      <w:kern w:val="44"/>
      <w:sz w:val="44"/>
    </w:rPr>
  </w:style>
  <w:style w:type="character" w:customStyle="1" w:styleId="18">
    <w:name w:val="标题 2 Char"/>
    <w:link w:val="3"/>
    <w:qFormat/>
    <w:uiPriority w:val="0"/>
    <w:rPr>
      <w:rFonts w:ascii="Arial" w:hAnsi="Arial" w:eastAsia="黑体" w:cs="Times New Roman"/>
      <w:b/>
      <w:sz w:val="32"/>
    </w:rPr>
  </w:style>
  <w:style w:type="character" w:customStyle="1" w:styleId="19">
    <w:name w:val="标题 3 Char"/>
    <w:link w:val="4"/>
    <w:qFormat/>
    <w:uiPriority w:val="0"/>
    <w:rPr>
      <w:rFonts w:ascii="Calibri" w:hAnsi="Calibri" w:eastAsia="宋体" w:cs="Times New Roman"/>
      <w:b/>
      <w:sz w:val="32"/>
    </w:rPr>
  </w:style>
  <w:style w:type="character" w:customStyle="1" w:styleId="20">
    <w:name w:val="标题 4 Char"/>
    <w:link w:val="5"/>
    <w:qFormat/>
    <w:uiPriority w:val="0"/>
    <w:rPr>
      <w:rFonts w:ascii="Arial" w:hAnsi="Arial" w:eastAsia="黑体" w:cs="Times New Roman"/>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2020-07-04T03:53:00Z</dcterms:created>
  <dc:creator>poorball</dc:creator>
  <cp:lastModifiedBy>poorball</cp:lastModifiedBy>
  <dcterms:modified xsi:type="dcterms:W3CDTF">2020-07-07T02:01:36Z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