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惠州市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招聘政府高级雇员、国企高级职员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个人经历业绩评价表</w:t>
      </w:r>
    </w:p>
    <w:p/>
    <w:tbl>
      <w:tblPr>
        <w:tblStyle w:val="5"/>
        <w:tblW w:w="9673" w:type="dxa"/>
        <w:tblCellSpacing w:w="0" w:type="dxa"/>
        <w:tblInd w:w="-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16"/>
        <w:gridCol w:w="3819"/>
        <w:gridCol w:w="651"/>
        <w:gridCol w:w="349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80" w:hRule="atLeast"/>
          <w:tblCellSpacing w:w="0" w:type="dxa"/>
        </w:trPr>
        <w:tc>
          <w:tcPr>
            <w:tcW w:w="648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16" w:type="dxa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指标</w:t>
            </w: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评分标准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</w:tc>
        <w:tc>
          <w:tcPr>
            <w:tcW w:w="34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自评分</w:t>
            </w:r>
          </w:p>
        </w:tc>
        <w:tc>
          <w:tcPr>
            <w:tcW w:w="3590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</w:trPr>
        <w:tc>
          <w:tcPr>
            <w:tcW w:w="648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学历学位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(15%)</w:t>
            </w: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49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1、以最高学历学位计算，不重复计算；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2、国(境)外获得的学历学位，需国家教育部学历学位认证中心认定。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6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博士研究生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49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16" w:type="dxa"/>
            <w:vMerge w:val="restart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任职经历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(30%)</w:t>
            </w: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在职年应纳税所得额（工资薪金、股权红利等）不低于20万元的经营管理、技术骨干人才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49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1、需提供上一年度或近12个月个人收入统计明细汇总表（企业财务部门提供，需加盖企业公章）；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2、需提供上一年度或近12个月个人税收完税证明（当地税务所自助机打印）；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3、以最高得分计算，不重复计分。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6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在职年应纳税所得额（工资薪金、股权红利等）不低于40万元的经营管理、技术骨干人才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49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6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在职年应纳税所得额（工资薪金、股权红利等）不低于60万元的经营管理、技术骨干人才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49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16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工作经验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(35%)</w:t>
            </w: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满足以下其中一条：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1.具有5年以上地市级部门工作经验；2.担任过投资额五千万元以上项目牵头负责人；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3.在国内高校担任相关专业的大学教师。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49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restart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1、任职时间计算至2020年6月30日；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2、每段项目经历和经验应不少于1年，方可计入累计时间；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3、项目具体情况以及担任项目管理人/牵头负责人，需出具相关证明文件或凭证；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4、以最高得分计算，不重复计分。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6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满足以下其中一条：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1.具有5年以上在省级部门工作经验；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2.担任过投资额1亿元以上项目牵头负责人；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3.在国内高校担任相关专业的大学副教授。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49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6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满足以下其中一条：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1.具有5年以上在国家级部门工作经验；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2.担任过投资额5亿元以上项目牵头负责人；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3.在国内高校相关专业的大学正教授。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49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16" w:type="dxa"/>
            <w:vMerge w:val="restart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奖励荣誉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(15%)</w:t>
            </w: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参加工作以来获得地市级荣誉、先进，或荣立个人三等功的，或获得本企业（规上）的专业性荣誉的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49" w:type="dxa"/>
            <w:vMerge w:val="restart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restart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1、“荣誉、先进”是获得由地市级以上党委、政府表彰或授予的劳动模范、科技进步奖、技术发明奖等综合性荣誉称号；获得集体荣誉的，单位主要负责人可计分；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2、多人合作项目获行业内奖项的，前三位完成人可计分；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3、以最高得分计算，不重复计分。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6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参加工作以来获得省级荣誉、先进，或荣立个人二等功的，或获得行业内知名企业的专业性荣誉的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49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6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参加工作以来获得国家级荣誉、先进，或荣立个人一等功的，或获得行业内知名企业（世界500强企业）的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专业性荣誉的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49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continue"/>
            <w:tcBorders>
              <w:top w:val="single" w:color="3A3737" w:themeColor="background2" w:themeShade="3F" w:sz="4" w:space="0"/>
              <w:left w:val="single" w:color="000000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16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专业技术资格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(5%)</w:t>
            </w: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具有相应职业资格证书的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49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restart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以最高得分计算，不重复计分。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6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具有相应高级专业技术资格证书的</w:t>
            </w:r>
          </w:p>
        </w:tc>
        <w:tc>
          <w:tcPr>
            <w:tcW w:w="651" w:type="dxa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49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90" w:type="dxa"/>
            <w:vMerge w:val="continue"/>
            <w:tcBorders>
              <w:top w:val="single" w:color="3A3737" w:themeColor="background2" w:themeShade="3F" w:sz="4" w:space="0"/>
              <w:left w:val="single" w:color="3A3737" w:themeColor="background2" w:themeShade="3F" w:sz="4" w:space="0"/>
              <w:bottom w:val="single" w:color="3A3737" w:themeColor="background2" w:themeShade="3F" w:sz="4" w:space="0"/>
              <w:right w:val="single" w:color="3A3737" w:themeColor="background2" w:themeShade="3F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sz w:val="22"/>
          <w:szCs w:val="2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B500A"/>
    <w:rsid w:val="021C447C"/>
    <w:rsid w:val="0A5B3A8B"/>
    <w:rsid w:val="187F0F89"/>
    <w:rsid w:val="1EAB2715"/>
    <w:rsid w:val="1FAB3204"/>
    <w:rsid w:val="249262DF"/>
    <w:rsid w:val="299669B6"/>
    <w:rsid w:val="3A340C4B"/>
    <w:rsid w:val="3E3846A8"/>
    <w:rsid w:val="4C183902"/>
    <w:rsid w:val="56310A73"/>
    <w:rsid w:val="5EFC656F"/>
    <w:rsid w:val="63F95599"/>
    <w:rsid w:val="695B500A"/>
    <w:rsid w:val="6A630DC6"/>
    <w:rsid w:val="7F6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市委组织部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2020-09-23T12:34:00Z</dcterms:created>
  <dc:creator>hzsh</dc:creator>
  <cp:lastModifiedBy>hzsh</cp:lastModifiedBy>
  <cp:lastPrinted>2020-09-30T03:04:00Z</cp:lastPrinted>
  <dcterms:modified xsi:type="dcterms:W3CDTF">2020-10-11T03:15:13Z</dcterms:modified>
  <dc:title>应聘惠州市政府高级雇员、国企高级职员个人经历业绩评价表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