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ascii="黑体" w:hAnsi="黑体" w:eastAsia="黑体"/>
          <w:color w:val="auto"/>
          <w:kern w:val="2"/>
          <w:szCs w:val="32"/>
        </w:rPr>
      </w:pPr>
      <w:r>
        <w:rPr>
          <w:rFonts w:hint="eastAsia" w:ascii="黑体" w:hAnsi="黑体" w:eastAsia="黑体"/>
          <w:color w:val="auto"/>
          <w:kern w:val="2"/>
          <w:szCs w:val="32"/>
        </w:rPr>
        <w:t>附件2</w:t>
      </w:r>
    </w:p>
    <w:p>
      <w:pPr>
        <w:widowControl w:val="0"/>
        <w:jc w:val="both"/>
        <w:rPr>
          <w:rFonts w:ascii="方正小标宋简体" w:hAnsi="宋体" w:eastAsia="方正小标宋简体" w:cs="宋体"/>
          <w:color w:val="auto"/>
          <w:sz w:val="44"/>
          <w:szCs w:val="44"/>
        </w:rPr>
      </w:pPr>
    </w:p>
    <w:p>
      <w:pPr>
        <w:widowControl w:val="0"/>
        <w:spacing w:line="600" w:lineRule="exact"/>
        <w:jc w:val="both"/>
        <w:rPr>
          <w:rFonts w:ascii="方正小标宋简体" w:eastAsia="方正小标宋简体"/>
          <w:color w:val="auto"/>
          <w:sz w:val="30"/>
          <w:szCs w:val="30"/>
        </w:rPr>
      </w:pPr>
      <w:bookmarkStart w:id="0" w:name="_GoBack"/>
      <w:r>
        <w:rPr>
          <w:rFonts w:hint="eastAsia" w:ascii="方正小标宋简体" w:hAnsi="宋体" w:eastAsia="方正小标宋简体" w:cs="宋体"/>
          <w:color w:val="auto"/>
          <w:sz w:val="44"/>
          <w:szCs w:val="44"/>
        </w:rPr>
        <w:t>事业单位公开招聘工作人员考试（笔试）大纲</w:t>
      </w:r>
      <w:bookmarkEnd w:id="0"/>
    </w:p>
    <w:p>
      <w:pPr>
        <w:widowControl w:val="0"/>
        <w:spacing w:line="600" w:lineRule="exact"/>
        <w:ind w:firstLine="643" w:firstLineChars="200"/>
        <w:jc w:val="center"/>
        <w:rPr>
          <w:rFonts w:ascii="黑体" w:hAnsi="黑体" w:eastAsia="黑体" w:cs="黑体"/>
          <w:b/>
          <w:color w:val="auto"/>
          <w:szCs w:val="32"/>
        </w:rPr>
      </w:pPr>
    </w:p>
    <w:p>
      <w:pPr>
        <w:widowControl w:val="0"/>
        <w:spacing w:line="600" w:lineRule="exact"/>
        <w:ind w:firstLine="723" w:firstLineChars="200"/>
        <w:jc w:val="center"/>
        <w:rPr>
          <w:rFonts w:ascii="黑体" w:hAnsi="黑体" w:eastAsia="黑体" w:cs="黑体"/>
          <w:b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《职业能力倾向测验》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color w:val="auto"/>
          <w:szCs w:val="32"/>
        </w:rPr>
      </w:pPr>
      <w:r>
        <w:rPr>
          <w:rFonts w:hint="eastAsia" w:ascii="仿宋_GB2312" w:hAnsi="仿宋_GB2312" w:cs="仿宋_GB2312"/>
          <w:b/>
          <w:color w:val="auto"/>
          <w:szCs w:val="32"/>
        </w:rPr>
        <w:t>第一部分：数量关系。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数据的分析、运算，解决数量关系的能力。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color w:val="auto"/>
          <w:szCs w:val="32"/>
        </w:rPr>
      </w:pPr>
      <w:r>
        <w:rPr>
          <w:rFonts w:hint="eastAsia" w:ascii="仿宋_GB2312" w:hAnsi="仿宋_GB2312" w:cs="仿宋_GB2312"/>
          <w:b/>
          <w:color w:val="auto"/>
          <w:szCs w:val="32"/>
        </w:rPr>
        <w:t>第二部分：言语理解与表达。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一、字、词准确含义的掌握与运用能力。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二、各类语句的准确表达方式的掌握与运用能力。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三、短文材料的概括能力，细节的理解与分析判断能力。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color w:val="auto"/>
          <w:szCs w:val="32"/>
        </w:rPr>
      </w:pPr>
      <w:r>
        <w:rPr>
          <w:rFonts w:hint="eastAsia" w:ascii="仿宋_GB2312" w:hAnsi="仿宋_GB2312" w:cs="仿宋_GB2312"/>
          <w:b/>
          <w:color w:val="auto"/>
          <w:szCs w:val="32"/>
        </w:rPr>
        <w:t>第三部分：判断推理。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一、二维图形和空间关系准确识别及推理的能力。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二、概念和标准的分析、判断能力。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三、推理、演绎、归纳等逻辑思维的综合运用能力。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color w:val="auto"/>
          <w:szCs w:val="32"/>
        </w:rPr>
      </w:pPr>
      <w:r>
        <w:rPr>
          <w:rFonts w:hint="eastAsia" w:ascii="仿宋_GB2312" w:hAnsi="仿宋_GB2312" w:cs="仿宋_GB2312"/>
          <w:b/>
          <w:color w:val="auto"/>
          <w:szCs w:val="32"/>
        </w:rPr>
        <w:t>第四部分：常识判断。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社会、历史、文学、天文、地理、军事等方面的基本知识及其运用能力。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color w:val="auto"/>
          <w:szCs w:val="32"/>
        </w:rPr>
      </w:pPr>
      <w:r>
        <w:rPr>
          <w:rFonts w:hint="eastAsia" w:ascii="仿宋_GB2312" w:hAnsi="仿宋_GB2312" w:cs="仿宋_GB2312"/>
          <w:b/>
          <w:color w:val="auto"/>
          <w:szCs w:val="32"/>
        </w:rPr>
        <w:t>第五部分：资料分析。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文字、图形、表格等资料的综合理解和分析加工能力。</w:t>
      </w:r>
    </w:p>
    <w:p>
      <w:pPr>
        <w:widowControl w:val="0"/>
        <w:spacing w:line="600" w:lineRule="exact"/>
        <w:ind w:firstLine="640" w:firstLineChars="200"/>
        <w:jc w:val="center"/>
        <w:rPr>
          <w:rFonts w:ascii="黑体" w:hAnsi="黑体" w:eastAsia="黑体" w:cs="黑体"/>
          <w:b/>
          <w:color w:val="auto"/>
          <w:sz w:val="36"/>
          <w:szCs w:val="36"/>
        </w:rPr>
      </w:pPr>
      <w:r>
        <w:rPr>
          <w:rFonts w:hint="eastAsia" w:ascii="仿宋_GB2312" w:hAnsi="仿宋_GB2312" w:cs="仿宋_GB2312"/>
          <w:color w:val="auto"/>
          <w:szCs w:val="32"/>
        </w:rPr>
        <w:br w:type="page"/>
      </w: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《公共基础知识》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color w:val="auto"/>
          <w:szCs w:val="32"/>
        </w:rPr>
      </w:pPr>
      <w:r>
        <w:rPr>
          <w:rFonts w:hint="eastAsia" w:ascii="仿宋_GB2312" w:hAnsi="仿宋_GB2312" w:cs="仿宋_GB2312"/>
          <w:b/>
          <w:color w:val="auto"/>
          <w:szCs w:val="32"/>
        </w:rPr>
        <w:t>第一部分：法律基础。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b/>
          <w:color w:val="auto"/>
          <w:szCs w:val="32"/>
        </w:rPr>
        <w:t>一、</w:t>
      </w:r>
      <w:r>
        <w:rPr>
          <w:rFonts w:hint="eastAsia" w:ascii="仿宋_GB2312" w:hAnsi="仿宋_GB2312" w:cs="仿宋_GB2312"/>
          <w:color w:val="auto"/>
          <w:szCs w:val="32"/>
        </w:rPr>
        <w:t>法的一般原理、法的制定与实施。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二、宪法性法律、行政法、民法、刑法、社会法、经济法等的基本概念和基本原则。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三、宪法性法律、行政法、民法、刑法、社会法、经济法等的法律关系、法律行为和适用范围等。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四、常见犯罪种类、特点与刑罚种类、裁量。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五、合同的订立、生效、履行、变更、终止和解除。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color w:val="auto"/>
          <w:szCs w:val="32"/>
        </w:rPr>
      </w:pPr>
      <w:r>
        <w:rPr>
          <w:rFonts w:hint="eastAsia" w:ascii="仿宋_GB2312" w:hAnsi="仿宋_GB2312" w:cs="仿宋_GB2312"/>
          <w:b/>
          <w:color w:val="auto"/>
          <w:szCs w:val="32"/>
        </w:rPr>
        <w:t>第二部分：中国特色社会主义理论。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color w:val="auto"/>
          <w:szCs w:val="32"/>
        </w:rPr>
      </w:pPr>
      <w:r>
        <w:rPr>
          <w:rFonts w:hint="eastAsia" w:ascii="仿宋_GB2312" w:hAnsi="仿宋_GB2312" w:cs="仿宋_GB2312"/>
          <w:b/>
          <w:color w:val="auto"/>
          <w:szCs w:val="32"/>
        </w:rPr>
        <w:t>第三部分：马克思主义哲学。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马克思主义哲学的主要内容及基本观点。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color w:val="auto"/>
          <w:szCs w:val="32"/>
        </w:rPr>
      </w:pPr>
      <w:r>
        <w:rPr>
          <w:rFonts w:hint="eastAsia" w:ascii="仿宋_GB2312" w:hAnsi="仿宋_GB2312" w:cs="仿宋_GB2312"/>
          <w:b/>
          <w:color w:val="auto"/>
          <w:szCs w:val="32"/>
        </w:rPr>
        <w:t>第四部分：应用文写作。</w:t>
      </w:r>
    </w:p>
    <w:p>
      <w:pPr>
        <w:widowControl w:val="0"/>
        <w:spacing w:line="600" w:lineRule="exact"/>
        <w:ind w:left="640" w:left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b/>
          <w:color w:val="auto"/>
          <w:szCs w:val="32"/>
        </w:rPr>
        <w:t>一、</w:t>
      </w:r>
      <w:r>
        <w:rPr>
          <w:rFonts w:hint="eastAsia" w:ascii="仿宋_GB2312" w:hAnsi="仿宋_GB2312" w:cs="仿宋_GB2312"/>
          <w:color w:val="auto"/>
          <w:szCs w:val="32"/>
        </w:rPr>
        <w:t>应用文含义、特点、种类、作用、格式规范。</w:t>
      </w:r>
    </w:p>
    <w:p>
      <w:pPr>
        <w:widowControl w:val="0"/>
        <w:spacing w:line="600" w:lineRule="exact"/>
        <w:ind w:left="640" w:left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二、法定公文的分类、构成要素、写作要求以及常用公文的撰写。</w:t>
      </w:r>
    </w:p>
    <w:p>
      <w:pPr>
        <w:widowControl w:val="0"/>
        <w:spacing w:line="600" w:lineRule="exact"/>
        <w:ind w:left="640" w:left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三、公文处理的概念、基本任务、基本原则，收文、发文处理的程序和方法，办毕公文的处置。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color w:val="auto"/>
          <w:szCs w:val="32"/>
        </w:rPr>
      </w:pPr>
      <w:r>
        <w:rPr>
          <w:rFonts w:hint="eastAsia" w:ascii="仿宋_GB2312" w:hAnsi="仿宋_GB2312" w:cs="仿宋_GB2312"/>
          <w:b/>
          <w:color w:val="auto"/>
          <w:szCs w:val="32"/>
        </w:rPr>
        <w:t>第五部分：经济与管理。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b/>
          <w:color w:val="auto"/>
          <w:szCs w:val="32"/>
        </w:rPr>
        <w:t>一、</w:t>
      </w:r>
      <w:r>
        <w:rPr>
          <w:rFonts w:hint="eastAsia" w:ascii="仿宋_GB2312" w:hAnsi="仿宋_GB2312" w:cs="仿宋_GB2312"/>
          <w:color w:val="auto"/>
          <w:szCs w:val="32"/>
        </w:rPr>
        <w:t>经济学的基本常识、基础理论及运用。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b/>
          <w:color w:val="auto"/>
          <w:szCs w:val="32"/>
        </w:rPr>
        <w:t>二、</w:t>
      </w:r>
      <w:r>
        <w:rPr>
          <w:rFonts w:hint="eastAsia" w:ascii="仿宋_GB2312" w:hAnsi="仿宋_GB2312" w:cs="仿宋_GB2312"/>
          <w:color w:val="auto"/>
          <w:szCs w:val="32"/>
        </w:rPr>
        <w:t>管理学的基本常识、基础理论及运用。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color w:val="auto"/>
          <w:szCs w:val="32"/>
        </w:rPr>
      </w:pPr>
      <w:r>
        <w:rPr>
          <w:rFonts w:hint="eastAsia" w:ascii="仿宋_GB2312" w:hAnsi="仿宋_GB2312" w:cs="仿宋_GB2312"/>
          <w:b/>
          <w:color w:val="auto"/>
          <w:szCs w:val="32"/>
        </w:rPr>
        <w:t>第六部分：公民道德建设。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一、公民道德建设的指导思想、方针原则及主要内容。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二、社会主义核心价值观的概念、内涵及基本原则。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color w:val="auto"/>
          <w:szCs w:val="32"/>
        </w:rPr>
      </w:pPr>
      <w:r>
        <w:rPr>
          <w:rFonts w:hint="eastAsia" w:ascii="仿宋_GB2312" w:hAnsi="仿宋_GB2312" w:cs="仿宋_GB2312"/>
          <w:b/>
          <w:color w:val="auto"/>
          <w:szCs w:val="32"/>
        </w:rPr>
        <w:t>第七部分：科技基础知识。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信息科学、生物技术、能源科学、空间技术、农业高科技等新技术的基本特点、作用及发展趋势。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color w:val="auto"/>
          <w:szCs w:val="32"/>
        </w:rPr>
      </w:pPr>
      <w:r>
        <w:rPr>
          <w:rFonts w:hint="eastAsia" w:ascii="仿宋_GB2312" w:hAnsi="仿宋_GB2312" w:cs="仿宋_GB2312"/>
          <w:b/>
          <w:color w:val="auto"/>
          <w:szCs w:val="32"/>
        </w:rPr>
        <w:t>第八部分：省情市情。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四川省和成都市的历史文化、人口与民族、区域经济、地理位置、地形地貌、气候特点。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color w:val="auto"/>
          <w:szCs w:val="32"/>
        </w:rPr>
      </w:pPr>
      <w:r>
        <w:rPr>
          <w:rFonts w:hint="eastAsia" w:ascii="仿宋_GB2312" w:hAnsi="仿宋_GB2312" w:cs="仿宋_GB2312"/>
          <w:b/>
          <w:color w:val="auto"/>
          <w:szCs w:val="32"/>
        </w:rPr>
        <w:t>第九部分：时事政治。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b/>
          <w:color w:val="auto"/>
          <w:szCs w:val="32"/>
        </w:rPr>
        <w:t>一、</w:t>
      </w:r>
      <w:r>
        <w:rPr>
          <w:rFonts w:hint="eastAsia" w:ascii="仿宋_GB2312" w:hAnsi="仿宋_GB2312" w:cs="仿宋_GB2312"/>
          <w:color w:val="auto"/>
          <w:szCs w:val="32"/>
        </w:rPr>
        <w:t>一年来国际、国内发生的重大事件。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二、国家、四川省、成都市近期出台的重大决策。</w:t>
      </w:r>
    </w:p>
    <w:p>
      <w:pPr>
        <w:widowControl w:val="0"/>
        <w:spacing w:line="600" w:lineRule="exact"/>
        <w:rPr>
          <w:rFonts w:ascii="仿宋_GB2312" w:hAnsi="仿宋_GB2312" w:cs="仿宋_GB2312"/>
          <w:color w:val="auto"/>
          <w:szCs w:val="32"/>
        </w:rPr>
      </w:pPr>
    </w:p>
    <w:sectPr>
      <w:headerReference r:id="rId3" w:type="default"/>
      <w:footerReference r:id="rId4" w:type="default"/>
      <w:pgSz w:w="11906" w:h="16838"/>
      <w:pgMar w:top="2154" w:right="1531" w:bottom="2041" w:left="1531" w:header="1134" w:footer="992" w:gutter="0"/>
      <w:pgNumType w:fmt="numberInDash"/>
      <w:cols w:space="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7" o:spid="_x0000_s1027" o:spt="202" type="#_x0000_t202" style="position:absolute;left:0pt;margin-top:-27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dF6DCAgAA1g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enw8hfOGjAORfOFrIAH3up68yHcTS+Sq/SJEgGo6sgifI8mBXzJBgV8dkw&#10;P83n8zz+6PzFyaRuypIJF6+fkjj5sy7s57Xr72FOjORN6dy5lIxeLedcow2BKS385xCG5B+YhY/T&#10;8Gqo6klJ8SCJLgfjoBilZ0FSJMNgfBalQRSPL8ej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R0XoM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- 27 -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300" w:lineRule="exact"/>
      <w:rPr>
        <w:rFonts w:ascii="楷体" w:hAnsi="楷体" w:eastAsia="楷体" w:cs="楷体"/>
        <w:color w:val="44964C" w:themeColor="background1" w:themeShade="80"/>
      </w:rPr>
    </w:pPr>
    <w:r>
      <w:rPr>
        <w:rFonts w:hint="eastAsia" w:ascii="楷体" w:hAnsi="楷体" w:eastAsia="楷体" w:cs="楷体"/>
        <w:color w:val="44964C" w:themeColor="background1" w:themeShade="80"/>
        <w:sz w:val="24"/>
        <w:szCs w:val="24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9A7724D"/>
    <w:rsid w:val="0001324A"/>
    <w:rsid w:val="0003041F"/>
    <w:rsid w:val="00045320"/>
    <w:rsid w:val="00083DFD"/>
    <w:rsid w:val="00084F79"/>
    <w:rsid w:val="000A5BB0"/>
    <w:rsid w:val="000B5C21"/>
    <w:rsid w:val="000B7A9B"/>
    <w:rsid w:val="000D23D6"/>
    <w:rsid w:val="000E254F"/>
    <w:rsid w:val="000E6D75"/>
    <w:rsid w:val="001010B8"/>
    <w:rsid w:val="001011AA"/>
    <w:rsid w:val="00116AF2"/>
    <w:rsid w:val="0013417B"/>
    <w:rsid w:val="00136275"/>
    <w:rsid w:val="00150AC4"/>
    <w:rsid w:val="0015254A"/>
    <w:rsid w:val="001564AD"/>
    <w:rsid w:val="00165C0E"/>
    <w:rsid w:val="00183F96"/>
    <w:rsid w:val="001958EF"/>
    <w:rsid w:val="00195D79"/>
    <w:rsid w:val="0019693E"/>
    <w:rsid w:val="001C2FD0"/>
    <w:rsid w:val="001C449A"/>
    <w:rsid w:val="001E06A1"/>
    <w:rsid w:val="001E52A0"/>
    <w:rsid w:val="001F0B31"/>
    <w:rsid w:val="00210680"/>
    <w:rsid w:val="00213B94"/>
    <w:rsid w:val="002209F8"/>
    <w:rsid w:val="00262283"/>
    <w:rsid w:val="00271214"/>
    <w:rsid w:val="0028543B"/>
    <w:rsid w:val="00285F66"/>
    <w:rsid w:val="00291417"/>
    <w:rsid w:val="002C4066"/>
    <w:rsid w:val="002F26E1"/>
    <w:rsid w:val="003271DF"/>
    <w:rsid w:val="003526E9"/>
    <w:rsid w:val="003733B4"/>
    <w:rsid w:val="00383319"/>
    <w:rsid w:val="00385DAE"/>
    <w:rsid w:val="003B2426"/>
    <w:rsid w:val="003B76C7"/>
    <w:rsid w:val="003E5EE1"/>
    <w:rsid w:val="003F5F45"/>
    <w:rsid w:val="003F6CCC"/>
    <w:rsid w:val="00403F09"/>
    <w:rsid w:val="0040411C"/>
    <w:rsid w:val="00410A96"/>
    <w:rsid w:val="00440200"/>
    <w:rsid w:val="00443B94"/>
    <w:rsid w:val="004547F1"/>
    <w:rsid w:val="00471765"/>
    <w:rsid w:val="00484FD6"/>
    <w:rsid w:val="00493F60"/>
    <w:rsid w:val="004B33A8"/>
    <w:rsid w:val="004D0F2A"/>
    <w:rsid w:val="004D73A4"/>
    <w:rsid w:val="004E143D"/>
    <w:rsid w:val="004E1D74"/>
    <w:rsid w:val="004E256E"/>
    <w:rsid w:val="004F296A"/>
    <w:rsid w:val="00515EB0"/>
    <w:rsid w:val="00540B58"/>
    <w:rsid w:val="00545652"/>
    <w:rsid w:val="005459E0"/>
    <w:rsid w:val="00554930"/>
    <w:rsid w:val="00566B88"/>
    <w:rsid w:val="0057482F"/>
    <w:rsid w:val="005765E5"/>
    <w:rsid w:val="005D17B8"/>
    <w:rsid w:val="005D2CEA"/>
    <w:rsid w:val="005E0418"/>
    <w:rsid w:val="005E0437"/>
    <w:rsid w:val="005E4439"/>
    <w:rsid w:val="00602BD0"/>
    <w:rsid w:val="00603BC5"/>
    <w:rsid w:val="00610C04"/>
    <w:rsid w:val="00610E05"/>
    <w:rsid w:val="006143BD"/>
    <w:rsid w:val="0062168C"/>
    <w:rsid w:val="00624072"/>
    <w:rsid w:val="00657D51"/>
    <w:rsid w:val="00660ABA"/>
    <w:rsid w:val="0066312D"/>
    <w:rsid w:val="00665735"/>
    <w:rsid w:val="00674ADD"/>
    <w:rsid w:val="00692DE8"/>
    <w:rsid w:val="00697557"/>
    <w:rsid w:val="006A38C0"/>
    <w:rsid w:val="006A531F"/>
    <w:rsid w:val="006B539A"/>
    <w:rsid w:val="006B61CE"/>
    <w:rsid w:val="006C1CE1"/>
    <w:rsid w:val="006C4BDE"/>
    <w:rsid w:val="006E14A8"/>
    <w:rsid w:val="006E2D6E"/>
    <w:rsid w:val="006E484E"/>
    <w:rsid w:val="00717574"/>
    <w:rsid w:val="00723311"/>
    <w:rsid w:val="0072443C"/>
    <w:rsid w:val="0072511C"/>
    <w:rsid w:val="007318C3"/>
    <w:rsid w:val="00735856"/>
    <w:rsid w:val="00736623"/>
    <w:rsid w:val="00741E74"/>
    <w:rsid w:val="00756F2E"/>
    <w:rsid w:val="00765209"/>
    <w:rsid w:val="00786CA7"/>
    <w:rsid w:val="007A1996"/>
    <w:rsid w:val="007C647F"/>
    <w:rsid w:val="007D7AB0"/>
    <w:rsid w:val="007E1B13"/>
    <w:rsid w:val="007F0AC7"/>
    <w:rsid w:val="007F77D1"/>
    <w:rsid w:val="00833F47"/>
    <w:rsid w:val="0084320F"/>
    <w:rsid w:val="00853FD7"/>
    <w:rsid w:val="00857409"/>
    <w:rsid w:val="008639AF"/>
    <w:rsid w:val="00871ACC"/>
    <w:rsid w:val="0088723C"/>
    <w:rsid w:val="00890C50"/>
    <w:rsid w:val="008A21D0"/>
    <w:rsid w:val="008A6118"/>
    <w:rsid w:val="008C6266"/>
    <w:rsid w:val="008D4423"/>
    <w:rsid w:val="009037A0"/>
    <w:rsid w:val="00906286"/>
    <w:rsid w:val="009359E0"/>
    <w:rsid w:val="00943C4C"/>
    <w:rsid w:val="00962750"/>
    <w:rsid w:val="00971950"/>
    <w:rsid w:val="009964AE"/>
    <w:rsid w:val="009A533C"/>
    <w:rsid w:val="009B17DA"/>
    <w:rsid w:val="009C1265"/>
    <w:rsid w:val="009C16CF"/>
    <w:rsid w:val="009F19B3"/>
    <w:rsid w:val="009F70DA"/>
    <w:rsid w:val="00A21A40"/>
    <w:rsid w:val="00A247D8"/>
    <w:rsid w:val="00A2516E"/>
    <w:rsid w:val="00A55711"/>
    <w:rsid w:val="00A65117"/>
    <w:rsid w:val="00A93F23"/>
    <w:rsid w:val="00AC45FD"/>
    <w:rsid w:val="00AE7FB3"/>
    <w:rsid w:val="00AF11F5"/>
    <w:rsid w:val="00B216A8"/>
    <w:rsid w:val="00B40758"/>
    <w:rsid w:val="00B473A2"/>
    <w:rsid w:val="00B57446"/>
    <w:rsid w:val="00B76C1D"/>
    <w:rsid w:val="00B90392"/>
    <w:rsid w:val="00BB1372"/>
    <w:rsid w:val="00BB5DE1"/>
    <w:rsid w:val="00BE14A9"/>
    <w:rsid w:val="00BE24F0"/>
    <w:rsid w:val="00C15E0F"/>
    <w:rsid w:val="00C21D03"/>
    <w:rsid w:val="00C356A0"/>
    <w:rsid w:val="00CB1EF7"/>
    <w:rsid w:val="00CB3B9A"/>
    <w:rsid w:val="00CE1BED"/>
    <w:rsid w:val="00D03734"/>
    <w:rsid w:val="00D15896"/>
    <w:rsid w:val="00D64AF3"/>
    <w:rsid w:val="00D64BEB"/>
    <w:rsid w:val="00D66377"/>
    <w:rsid w:val="00D704E2"/>
    <w:rsid w:val="00D7157B"/>
    <w:rsid w:val="00D734E2"/>
    <w:rsid w:val="00D77ED5"/>
    <w:rsid w:val="00D85254"/>
    <w:rsid w:val="00D87A08"/>
    <w:rsid w:val="00DB3F28"/>
    <w:rsid w:val="00DB72F7"/>
    <w:rsid w:val="00DD15A5"/>
    <w:rsid w:val="00DF7240"/>
    <w:rsid w:val="00E0360C"/>
    <w:rsid w:val="00E11456"/>
    <w:rsid w:val="00E20820"/>
    <w:rsid w:val="00E272D4"/>
    <w:rsid w:val="00E46B15"/>
    <w:rsid w:val="00E50FEE"/>
    <w:rsid w:val="00E62212"/>
    <w:rsid w:val="00E64137"/>
    <w:rsid w:val="00E70BA9"/>
    <w:rsid w:val="00E823AA"/>
    <w:rsid w:val="00E9296A"/>
    <w:rsid w:val="00EC7AF6"/>
    <w:rsid w:val="00ED4F02"/>
    <w:rsid w:val="00ED6F89"/>
    <w:rsid w:val="00F00395"/>
    <w:rsid w:val="00F04D4E"/>
    <w:rsid w:val="00F214A2"/>
    <w:rsid w:val="00F36E7C"/>
    <w:rsid w:val="00F53095"/>
    <w:rsid w:val="00F9047C"/>
    <w:rsid w:val="00F91440"/>
    <w:rsid w:val="00FA37A0"/>
    <w:rsid w:val="00FB40E0"/>
    <w:rsid w:val="00FB4774"/>
    <w:rsid w:val="00FB60B3"/>
    <w:rsid w:val="00FB77C3"/>
    <w:rsid w:val="00FC49BD"/>
    <w:rsid w:val="00FD09FC"/>
    <w:rsid w:val="00FD246D"/>
    <w:rsid w:val="016068D5"/>
    <w:rsid w:val="01846F28"/>
    <w:rsid w:val="02BA5BC1"/>
    <w:rsid w:val="03740925"/>
    <w:rsid w:val="03CE54EF"/>
    <w:rsid w:val="04241BE5"/>
    <w:rsid w:val="05196204"/>
    <w:rsid w:val="05310288"/>
    <w:rsid w:val="05782555"/>
    <w:rsid w:val="06080A88"/>
    <w:rsid w:val="060F7B60"/>
    <w:rsid w:val="061F5573"/>
    <w:rsid w:val="06207040"/>
    <w:rsid w:val="06A9150B"/>
    <w:rsid w:val="079C4853"/>
    <w:rsid w:val="07D44C87"/>
    <w:rsid w:val="086926B2"/>
    <w:rsid w:val="08BA759D"/>
    <w:rsid w:val="08C50F8B"/>
    <w:rsid w:val="09B478B4"/>
    <w:rsid w:val="0AC77952"/>
    <w:rsid w:val="0AE246F7"/>
    <w:rsid w:val="0B244DE3"/>
    <w:rsid w:val="0B980379"/>
    <w:rsid w:val="0BD1137A"/>
    <w:rsid w:val="0C040CFB"/>
    <w:rsid w:val="0C214904"/>
    <w:rsid w:val="0C691131"/>
    <w:rsid w:val="0CD2386B"/>
    <w:rsid w:val="0DC507C4"/>
    <w:rsid w:val="0E5B0666"/>
    <w:rsid w:val="0F7B571E"/>
    <w:rsid w:val="10B05DF6"/>
    <w:rsid w:val="11AD7199"/>
    <w:rsid w:val="11BA6DBE"/>
    <w:rsid w:val="125E7E27"/>
    <w:rsid w:val="12672542"/>
    <w:rsid w:val="12A9119E"/>
    <w:rsid w:val="140C46FC"/>
    <w:rsid w:val="142765DF"/>
    <w:rsid w:val="14C3055E"/>
    <w:rsid w:val="171F204C"/>
    <w:rsid w:val="172C5A4F"/>
    <w:rsid w:val="17C71FBB"/>
    <w:rsid w:val="18220FFB"/>
    <w:rsid w:val="18C65D5B"/>
    <w:rsid w:val="18CB265B"/>
    <w:rsid w:val="18F22941"/>
    <w:rsid w:val="19600939"/>
    <w:rsid w:val="19722C88"/>
    <w:rsid w:val="1A105628"/>
    <w:rsid w:val="1A5D3043"/>
    <w:rsid w:val="1AB86B60"/>
    <w:rsid w:val="1AC9351E"/>
    <w:rsid w:val="1ACF1ACE"/>
    <w:rsid w:val="1B085C28"/>
    <w:rsid w:val="1B487CC1"/>
    <w:rsid w:val="1B7E3AB4"/>
    <w:rsid w:val="1BDD0CC3"/>
    <w:rsid w:val="1C5B45AC"/>
    <w:rsid w:val="1D1B798C"/>
    <w:rsid w:val="1D30050C"/>
    <w:rsid w:val="1E433477"/>
    <w:rsid w:val="1ECD0BAE"/>
    <w:rsid w:val="1F111ACA"/>
    <w:rsid w:val="203F2B3F"/>
    <w:rsid w:val="20857520"/>
    <w:rsid w:val="20A95257"/>
    <w:rsid w:val="20F92406"/>
    <w:rsid w:val="216B27FB"/>
    <w:rsid w:val="21FA138C"/>
    <w:rsid w:val="22D9478F"/>
    <w:rsid w:val="23230EA4"/>
    <w:rsid w:val="243F20AD"/>
    <w:rsid w:val="246750B6"/>
    <w:rsid w:val="24EE6AC9"/>
    <w:rsid w:val="254030B3"/>
    <w:rsid w:val="25994C5D"/>
    <w:rsid w:val="25E201B5"/>
    <w:rsid w:val="280624EA"/>
    <w:rsid w:val="28C80DC3"/>
    <w:rsid w:val="2A1B404D"/>
    <w:rsid w:val="2A9C4405"/>
    <w:rsid w:val="2B1F064F"/>
    <w:rsid w:val="2C343F00"/>
    <w:rsid w:val="2D1039CF"/>
    <w:rsid w:val="2D6A2EAE"/>
    <w:rsid w:val="2DD43D7B"/>
    <w:rsid w:val="2F9B1408"/>
    <w:rsid w:val="3027031B"/>
    <w:rsid w:val="310B448B"/>
    <w:rsid w:val="31343847"/>
    <w:rsid w:val="319F3D80"/>
    <w:rsid w:val="31D135C6"/>
    <w:rsid w:val="31D56773"/>
    <w:rsid w:val="33994C1C"/>
    <w:rsid w:val="344F5295"/>
    <w:rsid w:val="3471747D"/>
    <w:rsid w:val="35350E3E"/>
    <w:rsid w:val="35A953EB"/>
    <w:rsid w:val="36692261"/>
    <w:rsid w:val="36FA5D9B"/>
    <w:rsid w:val="3769239E"/>
    <w:rsid w:val="37854716"/>
    <w:rsid w:val="38733326"/>
    <w:rsid w:val="3A453D3E"/>
    <w:rsid w:val="3A83274E"/>
    <w:rsid w:val="3AE575F1"/>
    <w:rsid w:val="3B170C4F"/>
    <w:rsid w:val="3B863283"/>
    <w:rsid w:val="3BDF5B11"/>
    <w:rsid w:val="3C5675C0"/>
    <w:rsid w:val="3C6F08BC"/>
    <w:rsid w:val="3CA0114C"/>
    <w:rsid w:val="3EAF0841"/>
    <w:rsid w:val="3ECB315F"/>
    <w:rsid w:val="3F872D47"/>
    <w:rsid w:val="3FE9027D"/>
    <w:rsid w:val="40D949C1"/>
    <w:rsid w:val="412A6A85"/>
    <w:rsid w:val="42061AA5"/>
    <w:rsid w:val="42332F6D"/>
    <w:rsid w:val="424E55CF"/>
    <w:rsid w:val="42830AC7"/>
    <w:rsid w:val="42CA481C"/>
    <w:rsid w:val="43FC64C1"/>
    <w:rsid w:val="442F0761"/>
    <w:rsid w:val="44390266"/>
    <w:rsid w:val="444F1301"/>
    <w:rsid w:val="45533C1F"/>
    <w:rsid w:val="45F8274C"/>
    <w:rsid w:val="464873AF"/>
    <w:rsid w:val="464876BF"/>
    <w:rsid w:val="46875B89"/>
    <w:rsid w:val="46A16344"/>
    <w:rsid w:val="476341DE"/>
    <w:rsid w:val="477379C2"/>
    <w:rsid w:val="485C06BF"/>
    <w:rsid w:val="4AAA1ED4"/>
    <w:rsid w:val="4C147D3A"/>
    <w:rsid w:val="4CA7725F"/>
    <w:rsid w:val="4D692763"/>
    <w:rsid w:val="4D9B47A6"/>
    <w:rsid w:val="4E4B59EB"/>
    <w:rsid w:val="4F7870E9"/>
    <w:rsid w:val="50166EB8"/>
    <w:rsid w:val="50746B13"/>
    <w:rsid w:val="50E15E5A"/>
    <w:rsid w:val="50EC5C81"/>
    <w:rsid w:val="51716FF1"/>
    <w:rsid w:val="519F6B8C"/>
    <w:rsid w:val="522D18D5"/>
    <w:rsid w:val="5254364A"/>
    <w:rsid w:val="52607FCB"/>
    <w:rsid w:val="52F14E95"/>
    <w:rsid w:val="555759DD"/>
    <w:rsid w:val="55CD4B71"/>
    <w:rsid w:val="55F945B9"/>
    <w:rsid w:val="563D6A53"/>
    <w:rsid w:val="568D78B5"/>
    <w:rsid w:val="57D63DB6"/>
    <w:rsid w:val="583E75C1"/>
    <w:rsid w:val="58504A8E"/>
    <w:rsid w:val="58BC59D0"/>
    <w:rsid w:val="5A2F17A4"/>
    <w:rsid w:val="5A430F06"/>
    <w:rsid w:val="5A7D3062"/>
    <w:rsid w:val="5AA345D4"/>
    <w:rsid w:val="5B08380B"/>
    <w:rsid w:val="5B445D5C"/>
    <w:rsid w:val="5BD335FA"/>
    <w:rsid w:val="5BEB781E"/>
    <w:rsid w:val="5C073E51"/>
    <w:rsid w:val="5C144E02"/>
    <w:rsid w:val="5C4637A5"/>
    <w:rsid w:val="5C611342"/>
    <w:rsid w:val="5C872712"/>
    <w:rsid w:val="5C874A47"/>
    <w:rsid w:val="5CDC3F9B"/>
    <w:rsid w:val="5D6B3776"/>
    <w:rsid w:val="5DBD628B"/>
    <w:rsid w:val="5ECE6BA8"/>
    <w:rsid w:val="5F3366A9"/>
    <w:rsid w:val="5FFE6A54"/>
    <w:rsid w:val="602216F9"/>
    <w:rsid w:val="60303953"/>
    <w:rsid w:val="603F3A11"/>
    <w:rsid w:val="604B7528"/>
    <w:rsid w:val="6056402C"/>
    <w:rsid w:val="60610518"/>
    <w:rsid w:val="60825083"/>
    <w:rsid w:val="60F0124F"/>
    <w:rsid w:val="62B520B5"/>
    <w:rsid w:val="654D67D9"/>
    <w:rsid w:val="666756FE"/>
    <w:rsid w:val="67305FDA"/>
    <w:rsid w:val="67B47331"/>
    <w:rsid w:val="68347C23"/>
    <w:rsid w:val="68507C6E"/>
    <w:rsid w:val="68887A3B"/>
    <w:rsid w:val="68AE1410"/>
    <w:rsid w:val="68EF1E86"/>
    <w:rsid w:val="6A3F16C3"/>
    <w:rsid w:val="6AA349A7"/>
    <w:rsid w:val="6B1B0DE7"/>
    <w:rsid w:val="6B2B7FA8"/>
    <w:rsid w:val="6B681EE1"/>
    <w:rsid w:val="6BB83183"/>
    <w:rsid w:val="6BE866B2"/>
    <w:rsid w:val="6CAA547D"/>
    <w:rsid w:val="6CB056D4"/>
    <w:rsid w:val="6CEA0181"/>
    <w:rsid w:val="6D1E3FF4"/>
    <w:rsid w:val="6D4A5A88"/>
    <w:rsid w:val="6D5D7476"/>
    <w:rsid w:val="6D96438F"/>
    <w:rsid w:val="6EA97F4E"/>
    <w:rsid w:val="6EB27265"/>
    <w:rsid w:val="6EFD02CD"/>
    <w:rsid w:val="6F4B716E"/>
    <w:rsid w:val="6F922B22"/>
    <w:rsid w:val="6FA13C80"/>
    <w:rsid w:val="703F54FD"/>
    <w:rsid w:val="71372CFF"/>
    <w:rsid w:val="713C3C01"/>
    <w:rsid w:val="71710876"/>
    <w:rsid w:val="723C6B51"/>
    <w:rsid w:val="72CC3321"/>
    <w:rsid w:val="73E14A47"/>
    <w:rsid w:val="73E3075D"/>
    <w:rsid w:val="754129BB"/>
    <w:rsid w:val="75AC7D05"/>
    <w:rsid w:val="75B92797"/>
    <w:rsid w:val="75E91EA5"/>
    <w:rsid w:val="764B0AAC"/>
    <w:rsid w:val="76F95DD5"/>
    <w:rsid w:val="77103995"/>
    <w:rsid w:val="77EF6548"/>
    <w:rsid w:val="790907F3"/>
    <w:rsid w:val="79551A55"/>
    <w:rsid w:val="79883812"/>
    <w:rsid w:val="799410E4"/>
    <w:rsid w:val="79A7724D"/>
    <w:rsid w:val="79D264FB"/>
    <w:rsid w:val="7A4F5DD4"/>
    <w:rsid w:val="7A5D1695"/>
    <w:rsid w:val="7ADB3CF3"/>
    <w:rsid w:val="7AE46B00"/>
    <w:rsid w:val="7C186610"/>
    <w:rsid w:val="7D3D3120"/>
    <w:rsid w:val="7D893DFB"/>
    <w:rsid w:val="7D9651F5"/>
    <w:rsid w:val="7DB41673"/>
    <w:rsid w:val="7DD347FE"/>
    <w:rsid w:val="7DED2E84"/>
    <w:rsid w:val="7EA75F19"/>
    <w:rsid w:val="7FCD6CF5"/>
    <w:rsid w:val="7FD90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 w:firstLineChars="180"/>
    </w:pPr>
    <w:rPr>
      <w:sz w:val="30"/>
    </w:rPr>
  </w:style>
  <w:style w:type="paragraph" w:styleId="3">
    <w:name w:val="Body Text Indent 2"/>
    <w:basedOn w:val="1"/>
    <w:qFormat/>
    <w:uiPriority w:val="0"/>
    <w:pPr>
      <w:ind w:firstLine="640" w:firstLineChars="200"/>
    </w:pPr>
    <w:rPr>
      <w:rFonts w:ascii="方正仿宋简体" w:eastAsia="方正仿宋简体"/>
      <w:szCs w:val="32"/>
      <w:u w:val="single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font41"/>
    <w:basedOn w:val="7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E32F6E-E273-44BF-9836-271B2D29C6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28</Pages>
  <Words>1859</Words>
  <Characters>10597</Characters>
  <Lines>88</Lines>
  <Paragraphs>24</Paragraphs>
  <TotalTime>4</TotalTime>
  <ScaleCrop>false</ScaleCrop>
  <LinksUpToDate>false</LinksUpToDate>
  <CharactersWithSpaces>12432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2020-01-21T03:37:00Z</dcterms:created>
  <dc:creator>胡凤鸣</dc:creator>
  <cp:lastModifiedBy>Administrator</cp:lastModifiedBy>
  <cp:lastPrinted>2020-05-14T01:14:00Z</cp:lastPrinted>
  <dcterms:modified xsi:type="dcterms:W3CDTF">2020-05-19T01:14:17Z</dcterms:modified>
  <cp:revision>209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